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31" w:rsidRDefault="00A9474C" w:rsidP="00BC447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RESUMEN CURRICULAR</w:t>
      </w:r>
    </w:p>
    <w:p w:rsidR="00A9474C" w:rsidRDefault="00A9474C" w:rsidP="006A1F4B">
      <w:pPr>
        <w:jc w:val="center"/>
        <w:rPr>
          <w:rFonts w:ascii="Arial" w:hAnsi="Arial" w:cs="Arial"/>
          <w:b/>
          <w:sz w:val="20"/>
          <w:szCs w:val="20"/>
        </w:rPr>
      </w:pPr>
    </w:p>
    <w:p w:rsidR="008A3CD7" w:rsidRDefault="006A1F4B" w:rsidP="006A1F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PATRICIA GARCÍA GUEVARA</w:t>
      </w:r>
    </w:p>
    <w:p w:rsidR="006A1F4B" w:rsidRDefault="006A1F4B" w:rsidP="006A1F4B">
      <w:pPr>
        <w:jc w:val="center"/>
        <w:rPr>
          <w:rFonts w:ascii="Arial" w:hAnsi="Arial" w:cs="Arial"/>
          <w:b/>
          <w:sz w:val="20"/>
          <w:szCs w:val="20"/>
        </w:rPr>
      </w:pPr>
    </w:p>
    <w:p w:rsidR="00A9474C" w:rsidRPr="006A1F4B" w:rsidRDefault="00A9474C" w:rsidP="006A1F4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7070"/>
      </w:tblGrid>
      <w:tr w:rsidR="008A3CD7" w:rsidRPr="006A1F4B" w:rsidTr="00525EC9">
        <w:tc>
          <w:tcPr>
            <w:tcW w:w="1908" w:type="dxa"/>
          </w:tcPr>
          <w:p w:rsidR="00BF24B2" w:rsidRPr="006A1F4B" w:rsidRDefault="00BF24B2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3CD7" w:rsidRPr="006A1F4B" w:rsidRDefault="008A3CD7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7070" w:type="dxa"/>
          </w:tcPr>
          <w:p w:rsidR="00BF24B2" w:rsidRPr="006A1F4B" w:rsidRDefault="00BF24B2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3CD7" w:rsidRPr="006A1F4B" w:rsidRDefault="008A3CD7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PATRICIA GARCÍA GUEVARA</w:t>
            </w:r>
          </w:p>
          <w:p w:rsidR="00BF24B2" w:rsidRPr="006A1F4B" w:rsidRDefault="00BF24B2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3CD7" w:rsidRPr="006A1F4B" w:rsidTr="00525EC9">
        <w:tc>
          <w:tcPr>
            <w:tcW w:w="1908" w:type="dxa"/>
          </w:tcPr>
          <w:p w:rsidR="008A3CD7" w:rsidRPr="006A1F4B" w:rsidRDefault="008A3CD7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DATOS GENERALES</w:t>
            </w:r>
          </w:p>
        </w:tc>
        <w:tc>
          <w:tcPr>
            <w:tcW w:w="7070" w:type="dxa"/>
          </w:tcPr>
          <w:p w:rsidR="008A3CD7" w:rsidRPr="006A1F4B" w:rsidRDefault="008A3CD7" w:rsidP="00806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Profesora-Investigadora Titular</w:t>
            </w:r>
            <w:r w:rsidR="00A412DD" w:rsidRPr="006A1F4B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A1F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2FA" w:rsidRPr="006A1F4B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6A1F4B">
              <w:rPr>
                <w:rFonts w:ascii="Arial" w:hAnsi="Arial" w:cs="Arial"/>
                <w:sz w:val="20"/>
                <w:szCs w:val="20"/>
              </w:rPr>
              <w:t>Departamento de Estudios en Educación.</w:t>
            </w:r>
            <w:r w:rsidR="00B20A23" w:rsidRPr="006A1F4B">
              <w:rPr>
                <w:rFonts w:ascii="Arial" w:hAnsi="Arial" w:cs="Arial"/>
                <w:sz w:val="20"/>
                <w:szCs w:val="20"/>
              </w:rPr>
              <w:t xml:space="preserve"> (DEEDUC-CUCSH) Universidad de Guadalajara</w:t>
            </w:r>
            <w:r w:rsidR="00C07140" w:rsidRPr="006A1F4B">
              <w:rPr>
                <w:rFonts w:ascii="Arial" w:hAnsi="Arial" w:cs="Arial"/>
                <w:sz w:val="20"/>
                <w:szCs w:val="20"/>
              </w:rPr>
              <w:t>. Antigüedad 27</w:t>
            </w:r>
            <w:r w:rsidR="00313146" w:rsidRPr="006A1F4B">
              <w:rPr>
                <w:rFonts w:ascii="Arial" w:hAnsi="Arial" w:cs="Arial"/>
                <w:sz w:val="20"/>
                <w:szCs w:val="20"/>
              </w:rPr>
              <w:t xml:space="preserve"> años.</w:t>
            </w:r>
          </w:p>
        </w:tc>
      </w:tr>
      <w:tr w:rsidR="008A3CD7" w:rsidRPr="006A1F4B" w:rsidTr="00525EC9">
        <w:tc>
          <w:tcPr>
            <w:tcW w:w="1908" w:type="dxa"/>
          </w:tcPr>
          <w:p w:rsidR="008A3CD7" w:rsidRPr="006A1F4B" w:rsidRDefault="008A3CD7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ESTUDIOS PROFESIONALES</w:t>
            </w:r>
          </w:p>
        </w:tc>
        <w:tc>
          <w:tcPr>
            <w:tcW w:w="7070" w:type="dxa"/>
          </w:tcPr>
          <w:p w:rsidR="008A3CD7" w:rsidRPr="006A1F4B" w:rsidRDefault="00842E91" w:rsidP="00806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Lic.</w:t>
            </w:r>
            <w:r w:rsidR="008A3CD7" w:rsidRPr="006A1F4B">
              <w:rPr>
                <w:rFonts w:ascii="Arial" w:hAnsi="Arial" w:cs="Arial"/>
                <w:sz w:val="20"/>
                <w:szCs w:val="20"/>
              </w:rPr>
              <w:t xml:space="preserve"> en Psicología, Instituto Tecnológico y de Estudios Superiores de Occidentes</w:t>
            </w:r>
            <w:r w:rsidRPr="006A1F4B">
              <w:rPr>
                <w:rFonts w:ascii="Arial" w:hAnsi="Arial" w:cs="Arial"/>
                <w:sz w:val="20"/>
                <w:szCs w:val="20"/>
              </w:rPr>
              <w:t xml:space="preserve"> (ITESO), Guadalajara</w:t>
            </w:r>
            <w:r w:rsidR="00C215CF" w:rsidRPr="006A1F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3CD7" w:rsidRPr="006A1F4B" w:rsidRDefault="008A3CD7" w:rsidP="00806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Maestría en Sociología de la Educación. Instituto de Educación, Universidad de Londres.</w:t>
            </w:r>
          </w:p>
          <w:p w:rsidR="008A3CD7" w:rsidRPr="006A1F4B" w:rsidRDefault="008A3CD7" w:rsidP="008069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 xml:space="preserve">Doctorado en Educación y Género, </w:t>
            </w:r>
            <w:r w:rsidRPr="006A1F4B">
              <w:rPr>
                <w:rFonts w:ascii="Arial" w:hAnsi="Arial" w:cs="Arial"/>
                <w:sz w:val="20"/>
                <w:szCs w:val="20"/>
                <w:lang w:val="es-ES"/>
              </w:rPr>
              <w:t>Universidad South Bank London</w:t>
            </w:r>
          </w:p>
        </w:tc>
      </w:tr>
      <w:tr w:rsidR="008A3CD7" w:rsidRPr="006A1F4B" w:rsidTr="00525EC9">
        <w:tc>
          <w:tcPr>
            <w:tcW w:w="1908" w:type="dxa"/>
          </w:tcPr>
          <w:p w:rsidR="008A3CD7" w:rsidRPr="006A1F4B" w:rsidRDefault="008A3CD7" w:rsidP="00525E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 xml:space="preserve">       ASOCIACIONES</w:t>
            </w:r>
          </w:p>
          <w:p w:rsidR="008A3CD7" w:rsidRPr="006A1F4B" w:rsidRDefault="008A3CD7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0" w:type="dxa"/>
          </w:tcPr>
          <w:p w:rsidR="008A3CD7" w:rsidRPr="006A1F4B" w:rsidRDefault="008A3CD7" w:rsidP="00F03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PROMEP PERFIL DESEABLE</w:t>
            </w:r>
            <w:r w:rsidR="00C215CF" w:rsidRPr="006A1F4B">
              <w:rPr>
                <w:rFonts w:ascii="Arial" w:hAnsi="Arial" w:cs="Arial"/>
                <w:b/>
                <w:sz w:val="20"/>
                <w:szCs w:val="20"/>
              </w:rPr>
              <w:t>. Vigente desde 2004</w:t>
            </w:r>
          </w:p>
          <w:p w:rsidR="00F0371A" w:rsidRPr="006A1F4B" w:rsidRDefault="00F0371A" w:rsidP="00F03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SISTEMA NACIONAL DE INVESTIGADORES (SNI) NIVEL I 2004-2011</w:t>
            </w:r>
          </w:p>
          <w:p w:rsidR="008A3CD7" w:rsidRPr="006A1F4B" w:rsidRDefault="008A3CD7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 xml:space="preserve">SOCIA </w:t>
            </w:r>
            <w:r w:rsidR="00BF24B2" w:rsidRPr="006A1F4B">
              <w:rPr>
                <w:rFonts w:ascii="Arial" w:hAnsi="Arial" w:cs="Arial"/>
                <w:b/>
                <w:sz w:val="20"/>
                <w:szCs w:val="20"/>
              </w:rPr>
              <w:t xml:space="preserve">COMIE (CONSEJO MEXICANO DE INVESTIGACION </w:t>
            </w:r>
            <w:r w:rsidRPr="006A1F4B">
              <w:rPr>
                <w:rFonts w:ascii="Arial" w:hAnsi="Arial" w:cs="Arial"/>
                <w:b/>
                <w:sz w:val="20"/>
                <w:szCs w:val="20"/>
              </w:rPr>
              <w:t>EDUCATIVA)</w:t>
            </w:r>
            <w:r w:rsidR="00BF24B2" w:rsidRPr="006A1F4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F24B2" w:rsidRPr="006A1F4B" w:rsidRDefault="00BF24B2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MIEMBRO DE LA RED DE ESTUDIOS DE GÉNERO DEL PACÍFICO MEXICANO.</w:t>
            </w:r>
          </w:p>
          <w:p w:rsidR="007E42FA" w:rsidRPr="006A1F4B" w:rsidRDefault="007E42FA" w:rsidP="00525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MIEMBRO DE LA AMEGH</w:t>
            </w:r>
            <w:r w:rsidR="00F01935" w:rsidRPr="006A1F4B">
              <w:rPr>
                <w:rFonts w:ascii="Arial" w:hAnsi="Arial" w:cs="Arial"/>
                <w:b/>
                <w:sz w:val="20"/>
                <w:szCs w:val="20"/>
              </w:rPr>
              <w:t xml:space="preserve"> (ASOCIACION MEXICANA DE ESTUDIOS DE GÉNERO DEL HOMBRE).</w:t>
            </w:r>
            <w:r w:rsidRPr="006A1F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3CD7" w:rsidRPr="006A1F4B" w:rsidTr="00525EC9">
        <w:tc>
          <w:tcPr>
            <w:tcW w:w="1908" w:type="dxa"/>
          </w:tcPr>
          <w:p w:rsidR="00143B31" w:rsidRPr="006A1F4B" w:rsidRDefault="00CD49C6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 xml:space="preserve">RESUMEN DE </w:t>
            </w:r>
            <w:r w:rsidR="00702970" w:rsidRPr="006A1F4B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6A1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B31" w:rsidRPr="006A1F4B" w:rsidRDefault="00143B31" w:rsidP="00F03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DIRECCIÓN DE TESIS</w:t>
            </w:r>
          </w:p>
          <w:p w:rsidR="008A3CD7" w:rsidRPr="006A1F4B" w:rsidRDefault="00702970" w:rsidP="00525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0" w:type="dxa"/>
          </w:tcPr>
          <w:p w:rsidR="00CD49C6" w:rsidRPr="006A1F4B" w:rsidRDefault="00850036" w:rsidP="0085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lastRenderedPageBreak/>
              <w:t>Patricia García Guevara (2000). “Una agenda teórica para el estudio de las mujeres académicas”. Revista Sociológica. Septiembre-diciembre 2000. Año 15 núm. 44 ISSN 0187-0173.</w:t>
            </w:r>
            <w:r w:rsidR="00CD49C6" w:rsidRPr="006A1F4B">
              <w:rPr>
                <w:rFonts w:ascii="Arial" w:hAnsi="Arial" w:cs="Arial"/>
                <w:sz w:val="20"/>
                <w:szCs w:val="20"/>
              </w:rPr>
              <w:t xml:space="preserve"> Universidad Autónoma Metropolitana-Azcapotzalco.</w:t>
            </w:r>
          </w:p>
          <w:p w:rsidR="00850036" w:rsidRPr="006A1F4B" w:rsidRDefault="00850036" w:rsidP="0085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--------------- (2002). “Las carreras en ingeniería en el marco de la globalización: una perspectiva de género”. CEE Revista latinoamericana de estudios educativos. Vol XXXII, 3º. Trimestre.</w:t>
            </w:r>
          </w:p>
          <w:p w:rsidR="00850036" w:rsidRPr="006A1F4B" w:rsidRDefault="00850036" w:rsidP="0085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--------------- (2004). Mujeres académicas: El caso de una universidad estatal mexicana. (México: Plaza y Valdes/UdeG)</w:t>
            </w:r>
          </w:p>
          <w:p w:rsidR="00CD49C6" w:rsidRPr="006A1F4B" w:rsidRDefault="00850036" w:rsidP="0085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 xml:space="preserve">--------------- (2005). </w:t>
            </w:r>
            <w:r w:rsidR="00CD49C6" w:rsidRPr="006A1F4B">
              <w:rPr>
                <w:rFonts w:ascii="Arial" w:hAnsi="Arial" w:cs="Arial"/>
                <w:sz w:val="20"/>
                <w:szCs w:val="20"/>
              </w:rPr>
              <w:t>“Género, educación y política pública”. Revista de estudios de género. La ventana. 21 Vol. II julio. Universidad de Guadalajara.</w:t>
            </w:r>
          </w:p>
          <w:p w:rsidR="00850036" w:rsidRPr="006A1F4B" w:rsidRDefault="00850036" w:rsidP="0085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----------------              (2008). “Las ingenieras en México desde una perspectiva de Género”. En Consuelo Miqueo et al (eds). “Estudios Iberoamericanos de género en Ciencia, tecnología y salud” (España: Prensa Universitaria de Zaragoza). ISBN  978-84-7733-971-7.</w:t>
            </w:r>
          </w:p>
          <w:p w:rsidR="00850036" w:rsidRPr="006A1F4B" w:rsidRDefault="00850036" w:rsidP="0085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---------------        (2007). “Mujeres en movimientos: una encrucijada para el poder”, en</w:t>
            </w:r>
            <w:r w:rsidRPr="006A1F4B">
              <w:rPr>
                <w:rFonts w:ascii="Arial" w:hAnsi="Arial" w:cs="Arial"/>
                <w:i/>
                <w:sz w:val="20"/>
                <w:szCs w:val="20"/>
              </w:rPr>
              <w:t xml:space="preserve"> El complejo campo de la educación</w:t>
            </w:r>
            <w:r w:rsidRPr="006A1F4B">
              <w:rPr>
                <w:rFonts w:ascii="Arial" w:hAnsi="Arial" w:cs="Arial"/>
                <w:sz w:val="20"/>
                <w:szCs w:val="20"/>
              </w:rPr>
              <w:t xml:space="preserve"> (México: Universidad de Guadalajara). ISBN 978-970-27-1306-7.</w:t>
            </w:r>
          </w:p>
          <w:p w:rsidR="00850036" w:rsidRPr="006A1F4B" w:rsidRDefault="00850036" w:rsidP="008500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 xml:space="preserve">Caballero, Martha y Patricia García Guevara (2007): </w:t>
            </w:r>
            <w:r w:rsidRPr="006A1F4B">
              <w:rPr>
                <w:rFonts w:ascii="Arial" w:hAnsi="Arial" w:cs="Arial"/>
                <w:i/>
                <w:sz w:val="20"/>
                <w:szCs w:val="20"/>
              </w:rPr>
              <w:t>Curso de vida y trayectorias de mujeres profesionistas</w:t>
            </w:r>
            <w:r w:rsidRPr="006A1F4B">
              <w:rPr>
                <w:rFonts w:ascii="Arial" w:hAnsi="Arial" w:cs="Arial"/>
                <w:sz w:val="20"/>
                <w:szCs w:val="20"/>
              </w:rPr>
              <w:t>. (México: El Colegio de México/PIEM) ISBN 968-12-1281-9.</w:t>
            </w:r>
          </w:p>
          <w:p w:rsidR="008A3CD7" w:rsidRPr="006A1F4B" w:rsidRDefault="00CD49C6" w:rsidP="0052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--------------------- (2007).</w:t>
            </w:r>
            <w:r w:rsidR="00850036" w:rsidRPr="006A1F4B">
              <w:rPr>
                <w:rFonts w:ascii="Arial" w:hAnsi="Arial" w:cs="Arial"/>
                <w:sz w:val="20"/>
                <w:szCs w:val="20"/>
              </w:rPr>
              <w:t xml:space="preserve"> “Las políticas de género en los países globalizados del “Tercer Mundo”, en Andrés Ollero (ed) </w:t>
            </w:r>
            <w:r w:rsidR="00850036" w:rsidRPr="006A1F4B">
              <w:rPr>
                <w:rFonts w:ascii="Arial" w:hAnsi="Arial" w:cs="Arial"/>
                <w:i/>
                <w:sz w:val="20"/>
                <w:szCs w:val="20"/>
              </w:rPr>
              <w:t xml:space="preserve">Human Rights and Ethics/Derechos humanos y Ética. (Sttuttgart: </w:t>
            </w:r>
            <w:r w:rsidR="00850036" w:rsidRPr="006A1F4B">
              <w:rPr>
                <w:rFonts w:ascii="Arial" w:hAnsi="Arial" w:cs="Arial"/>
                <w:sz w:val="20"/>
                <w:szCs w:val="20"/>
              </w:rPr>
              <w:t>Franz Steiner Verlag). ISBN 978-3-515-08912-8.</w:t>
            </w:r>
          </w:p>
          <w:p w:rsidR="00E346F0" w:rsidRPr="006A1F4B" w:rsidRDefault="008A3CD7" w:rsidP="0085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 xml:space="preserve">----------------          (2008). “Cambia la pareja urbana” en Espacio público y </w:t>
            </w:r>
            <w:r w:rsidRPr="006A1F4B">
              <w:rPr>
                <w:rFonts w:ascii="Arial" w:hAnsi="Arial" w:cs="Arial"/>
                <w:sz w:val="20"/>
                <w:szCs w:val="20"/>
              </w:rPr>
              <w:lastRenderedPageBreak/>
              <w:t xml:space="preserve">sociabilidad. Roberto Miranda et al (coord.). </w:t>
            </w:r>
            <w:r w:rsidR="00C968EC" w:rsidRPr="006A1F4B">
              <w:rPr>
                <w:rFonts w:ascii="Arial" w:hAnsi="Arial" w:cs="Arial"/>
                <w:sz w:val="20"/>
                <w:szCs w:val="20"/>
              </w:rPr>
              <w:t>(</w:t>
            </w:r>
            <w:r w:rsidRPr="006A1F4B">
              <w:rPr>
                <w:rFonts w:ascii="Arial" w:hAnsi="Arial" w:cs="Arial"/>
                <w:sz w:val="20"/>
                <w:szCs w:val="20"/>
              </w:rPr>
              <w:t>México</w:t>
            </w:r>
            <w:r w:rsidR="00C968EC" w:rsidRPr="006A1F4B">
              <w:rPr>
                <w:rFonts w:ascii="Arial" w:hAnsi="Arial" w:cs="Arial"/>
                <w:sz w:val="20"/>
                <w:szCs w:val="20"/>
              </w:rPr>
              <w:t>:</w:t>
            </w:r>
            <w:r w:rsidRPr="006A1F4B">
              <w:rPr>
                <w:rFonts w:ascii="Arial" w:hAnsi="Arial" w:cs="Arial"/>
                <w:sz w:val="20"/>
                <w:szCs w:val="20"/>
              </w:rPr>
              <w:t xml:space="preserve"> Universidad de Guadalajara</w:t>
            </w:r>
            <w:r w:rsidR="00C968EC" w:rsidRPr="006A1F4B">
              <w:rPr>
                <w:rFonts w:ascii="Arial" w:hAnsi="Arial" w:cs="Arial"/>
                <w:sz w:val="20"/>
                <w:szCs w:val="20"/>
              </w:rPr>
              <w:t>)</w:t>
            </w:r>
            <w:r w:rsidRPr="006A1F4B">
              <w:rPr>
                <w:rFonts w:ascii="Arial" w:hAnsi="Arial" w:cs="Arial"/>
                <w:sz w:val="20"/>
                <w:szCs w:val="20"/>
              </w:rPr>
              <w:t>.</w:t>
            </w:r>
            <w:r w:rsidR="003C3753" w:rsidRPr="006A1F4B">
              <w:rPr>
                <w:rFonts w:ascii="Arial" w:hAnsi="Arial" w:cs="Arial"/>
                <w:sz w:val="20"/>
                <w:szCs w:val="20"/>
              </w:rPr>
              <w:t xml:space="preserve"> ISBN: 970-27-0990-3</w:t>
            </w:r>
            <w:r w:rsidR="00702970" w:rsidRPr="006A1F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371A" w:rsidRPr="006A1F4B" w:rsidRDefault="00CD49C6" w:rsidP="00E65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---------------------- (2009). “Las académicas entre la materialidad política y la subjetividad” en Género y Trabajo en las Universidades. Ma. Antonia Chávez et al (coord.) (México: Gobierno Municipal de Guadalajara IMM/Universidad de Guadalajara). ISBN 978-970-764-670-4.</w:t>
            </w:r>
          </w:p>
          <w:p w:rsidR="00BF24B2" w:rsidRPr="006A1F4B" w:rsidRDefault="008A3CD7" w:rsidP="00E65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  <w:r w:rsidR="00DC6016" w:rsidRPr="006A1F4B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BF24B2" w:rsidRPr="006A1F4B" w:rsidRDefault="008A3CD7" w:rsidP="00BF24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>LINEAS DE INVESTIGACIÓN</w:t>
            </w:r>
          </w:p>
          <w:p w:rsidR="00426B0D" w:rsidRPr="006A1F4B" w:rsidRDefault="003C3753" w:rsidP="00426B0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Sociología de la e</w:t>
            </w:r>
            <w:r w:rsidR="00FE459B" w:rsidRPr="006A1F4B">
              <w:rPr>
                <w:rFonts w:ascii="Arial" w:hAnsi="Arial" w:cs="Arial"/>
                <w:sz w:val="20"/>
                <w:szCs w:val="20"/>
              </w:rPr>
              <w:t>ducación</w:t>
            </w:r>
            <w:r w:rsidR="008A3CD7" w:rsidRPr="006A1F4B">
              <w:rPr>
                <w:rFonts w:ascii="Arial" w:hAnsi="Arial" w:cs="Arial"/>
                <w:sz w:val="20"/>
                <w:szCs w:val="20"/>
              </w:rPr>
              <w:t>, ciencia y tecnología</w:t>
            </w:r>
            <w:r w:rsidR="00FE459B" w:rsidRPr="006A1F4B">
              <w:rPr>
                <w:rFonts w:ascii="Arial" w:hAnsi="Arial" w:cs="Arial"/>
                <w:sz w:val="20"/>
                <w:szCs w:val="20"/>
              </w:rPr>
              <w:t>, profesiones,</w:t>
            </w:r>
            <w:r w:rsidR="008A3CD7" w:rsidRPr="006A1F4B">
              <w:rPr>
                <w:rFonts w:ascii="Arial" w:hAnsi="Arial" w:cs="Arial"/>
                <w:sz w:val="20"/>
                <w:szCs w:val="20"/>
              </w:rPr>
              <w:t xml:space="preserve"> mercado de trabajo, política</w:t>
            </w:r>
            <w:r w:rsidR="006F2153" w:rsidRPr="006A1F4B">
              <w:rPr>
                <w:rFonts w:ascii="Arial" w:hAnsi="Arial" w:cs="Arial"/>
                <w:sz w:val="20"/>
                <w:szCs w:val="20"/>
              </w:rPr>
              <w:t>s</w:t>
            </w:r>
            <w:r w:rsidR="008A3CD7" w:rsidRPr="006A1F4B">
              <w:rPr>
                <w:rFonts w:ascii="Arial" w:hAnsi="Arial" w:cs="Arial"/>
                <w:sz w:val="20"/>
                <w:szCs w:val="20"/>
              </w:rPr>
              <w:t xml:space="preserve"> pública</w:t>
            </w:r>
            <w:r w:rsidR="006F2153" w:rsidRPr="006A1F4B">
              <w:rPr>
                <w:rFonts w:ascii="Arial" w:hAnsi="Arial" w:cs="Arial"/>
                <w:sz w:val="20"/>
                <w:szCs w:val="20"/>
              </w:rPr>
              <w:t>s, subjetivi</w:t>
            </w:r>
            <w:r w:rsidR="00313146" w:rsidRPr="006A1F4B">
              <w:rPr>
                <w:rFonts w:ascii="Arial" w:hAnsi="Arial" w:cs="Arial"/>
                <w:sz w:val="20"/>
                <w:szCs w:val="20"/>
              </w:rPr>
              <w:t>dades y las relaciones de género.</w:t>
            </w:r>
          </w:p>
          <w:p w:rsidR="00DC6016" w:rsidRPr="006A1F4B" w:rsidRDefault="00DC6016" w:rsidP="00DC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hAnsi="Arial" w:cs="Arial"/>
                <w:b/>
                <w:sz w:val="20"/>
                <w:szCs w:val="20"/>
              </w:rPr>
              <w:t xml:space="preserve">COMISIONES </w:t>
            </w:r>
            <w:r w:rsidR="00CD49C6" w:rsidRPr="006A1F4B">
              <w:rPr>
                <w:rFonts w:ascii="Arial" w:hAnsi="Arial" w:cs="Arial"/>
                <w:b/>
                <w:sz w:val="20"/>
                <w:szCs w:val="20"/>
              </w:rPr>
              <w:t>ESPECIALES</w:t>
            </w:r>
          </w:p>
          <w:p w:rsidR="007E42FA" w:rsidRPr="006A1F4B" w:rsidRDefault="007E42FA" w:rsidP="00BF24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Consejera Ciudadana ante el Instituto Jalisciense de las Mujeres 2003-2005.</w:t>
            </w:r>
          </w:p>
          <w:p w:rsidR="00BF24B2" w:rsidRPr="006A1F4B" w:rsidRDefault="00BF24B2" w:rsidP="00BF24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eastAsia="Times New Roman" w:hAnsi="Arial" w:cs="Arial"/>
                <w:sz w:val="20"/>
                <w:szCs w:val="20"/>
              </w:rPr>
              <w:t>Comisión Evaluadora de las propuestas institucionales. Subsecretaria de Educación Superior. Convocatoria Proyectos co</w:t>
            </w:r>
            <w:r w:rsidR="00CD49C6" w:rsidRPr="006A1F4B">
              <w:rPr>
                <w:rFonts w:ascii="Arial" w:eastAsia="Times New Roman" w:hAnsi="Arial" w:cs="Arial"/>
                <w:sz w:val="20"/>
                <w:szCs w:val="20"/>
              </w:rPr>
              <w:t xml:space="preserve">n Perspectiva de Género. </w:t>
            </w:r>
            <w:r w:rsidRPr="006A1F4B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  <w:r w:rsidR="00CD49C6" w:rsidRPr="006A1F4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BF24B2" w:rsidRPr="006A1F4B" w:rsidRDefault="00BF24B2" w:rsidP="00BF24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eastAsia="Times New Roman" w:hAnsi="Arial" w:cs="Arial"/>
                <w:sz w:val="20"/>
                <w:szCs w:val="20"/>
              </w:rPr>
              <w:t>Comisión Reunión Nacional de Universidades Públicas. Caminos para la Equidad de Género en las Instituciones de Educación Superior 3-4 agosto 2009</w:t>
            </w:r>
            <w:r w:rsidR="00FE77D3" w:rsidRPr="006A1F4B">
              <w:rPr>
                <w:rFonts w:ascii="Arial" w:eastAsia="Times New Roman" w:hAnsi="Arial" w:cs="Arial"/>
                <w:sz w:val="20"/>
                <w:szCs w:val="20"/>
              </w:rPr>
              <w:t xml:space="preserve"> y 2010</w:t>
            </w:r>
            <w:r w:rsidRPr="006A1F4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BF24B2" w:rsidRPr="006A1F4B" w:rsidRDefault="00BF24B2" w:rsidP="00BF24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eastAsia="Times New Roman" w:hAnsi="Arial" w:cs="Arial"/>
                <w:sz w:val="20"/>
                <w:szCs w:val="20"/>
              </w:rPr>
              <w:t>Comités Evaluadores REVOE del Consejo Estatal para la Planeación de la Educación Superior COEPES Jalisco, junio-diciembre 2009</w:t>
            </w:r>
            <w:r w:rsidR="00702970" w:rsidRPr="006A1F4B">
              <w:rPr>
                <w:rFonts w:ascii="Arial" w:eastAsia="Times New Roman" w:hAnsi="Arial" w:cs="Arial"/>
                <w:sz w:val="20"/>
                <w:szCs w:val="20"/>
              </w:rPr>
              <w:t xml:space="preserve"> y 2010</w:t>
            </w:r>
            <w:r w:rsidRPr="006A1F4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C6016" w:rsidRPr="006A1F4B" w:rsidRDefault="00FE77D3" w:rsidP="00F037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1F4B">
              <w:rPr>
                <w:rFonts w:ascii="Arial" w:eastAsia="Times New Roman" w:hAnsi="Arial" w:cs="Arial"/>
                <w:sz w:val="20"/>
                <w:szCs w:val="20"/>
              </w:rPr>
              <w:t>Comité Editorial de la Revista de la Educación Superior de la ANUIES a partir de enero de 2014.</w:t>
            </w:r>
          </w:p>
          <w:p w:rsidR="00DC6016" w:rsidRPr="006A1F4B" w:rsidRDefault="00DC6016" w:rsidP="0052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:rsidR="008A3CD7" w:rsidRPr="006A1F4B" w:rsidRDefault="00E56C05" w:rsidP="00525E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C05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18.9pt;margin-top:-.05pt;width:119.65pt;height:0;flip:x;z-index:251658240" o:connectortype="straight"/>
              </w:pict>
            </w:r>
          </w:p>
          <w:p w:rsidR="007E42FA" w:rsidRPr="006A1F4B" w:rsidRDefault="00FE77D3" w:rsidP="00FE77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Lectora</w:t>
            </w:r>
            <w:r w:rsidR="007E42FA" w:rsidRPr="006A1F4B">
              <w:rPr>
                <w:rFonts w:ascii="Arial" w:hAnsi="Arial" w:cs="Arial"/>
                <w:sz w:val="20"/>
                <w:szCs w:val="20"/>
              </w:rPr>
              <w:t xml:space="preserve"> de Tesis de maestría </w:t>
            </w:r>
            <w:r w:rsidRPr="006A1F4B">
              <w:rPr>
                <w:rFonts w:ascii="Arial" w:hAnsi="Arial" w:cs="Arial"/>
                <w:sz w:val="20"/>
                <w:szCs w:val="20"/>
              </w:rPr>
              <w:t>y doctorado en</w:t>
            </w:r>
            <w:r w:rsidR="007E42FA" w:rsidRPr="006A1F4B">
              <w:rPr>
                <w:rFonts w:ascii="Arial" w:hAnsi="Arial" w:cs="Arial"/>
                <w:sz w:val="20"/>
                <w:szCs w:val="20"/>
              </w:rPr>
              <w:t xml:space="preserve"> CIESAS Occidente, Universidad de Nuevo León y Universidad Veracruzana.</w:t>
            </w:r>
          </w:p>
          <w:p w:rsidR="00FE77D3" w:rsidRPr="006A1F4B" w:rsidRDefault="00FE77D3" w:rsidP="00FE77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77D3" w:rsidRPr="006A1F4B" w:rsidRDefault="00FE77D3" w:rsidP="00FE77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F4B">
              <w:rPr>
                <w:rFonts w:ascii="Arial" w:hAnsi="Arial" w:cs="Arial"/>
                <w:sz w:val="20"/>
                <w:szCs w:val="20"/>
              </w:rPr>
              <w:t>Lectora y directora de tesis de maestría en la Maestría en Investigación Educativa del Departamento de Estudios en Educación (DEEDUC) CUCSH. Universidad de Guadalajara. Coordinadora de la línea: Educación y género y relaciones de poder. Profesora de la plantilla de la línea.</w:t>
            </w:r>
          </w:p>
        </w:tc>
      </w:tr>
    </w:tbl>
    <w:p w:rsidR="00E031CF" w:rsidRPr="006A1F4B" w:rsidRDefault="00E031CF">
      <w:pPr>
        <w:rPr>
          <w:rFonts w:ascii="Arial" w:hAnsi="Arial" w:cs="Arial"/>
          <w:sz w:val="20"/>
          <w:szCs w:val="20"/>
        </w:rPr>
      </w:pPr>
    </w:p>
    <w:sectPr w:rsidR="00E031CF" w:rsidRPr="006A1F4B" w:rsidSect="00E031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8E" w:rsidRDefault="00F4188E" w:rsidP="006A1F4B">
      <w:r>
        <w:separator/>
      </w:r>
    </w:p>
  </w:endnote>
  <w:endnote w:type="continuationSeparator" w:id="1">
    <w:p w:rsidR="00F4188E" w:rsidRDefault="00F4188E" w:rsidP="006A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8E" w:rsidRDefault="00F4188E" w:rsidP="006A1F4B">
      <w:r>
        <w:separator/>
      </w:r>
    </w:p>
  </w:footnote>
  <w:footnote w:type="continuationSeparator" w:id="1">
    <w:p w:rsidR="00F4188E" w:rsidRDefault="00F4188E" w:rsidP="006A1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4B" w:rsidRDefault="006A1F4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1155065"/>
          <wp:effectExtent l="19050" t="0" r="762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1F4B" w:rsidRDefault="006A1F4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18FC"/>
    <w:multiLevelType w:val="hybridMultilevel"/>
    <w:tmpl w:val="E1BEE40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8A3CD7"/>
    <w:rsid w:val="0003498F"/>
    <w:rsid w:val="00067B32"/>
    <w:rsid w:val="000C4D37"/>
    <w:rsid w:val="0011266E"/>
    <w:rsid w:val="00143B31"/>
    <w:rsid w:val="00162476"/>
    <w:rsid w:val="001C693F"/>
    <w:rsid w:val="0024354D"/>
    <w:rsid w:val="002D3679"/>
    <w:rsid w:val="00301131"/>
    <w:rsid w:val="00307473"/>
    <w:rsid w:val="00313146"/>
    <w:rsid w:val="003C3753"/>
    <w:rsid w:val="003D29A8"/>
    <w:rsid w:val="00426B0D"/>
    <w:rsid w:val="00473444"/>
    <w:rsid w:val="004C4F05"/>
    <w:rsid w:val="00515C48"/>
    <w:rsid w:val="00531681"/>
    <w:rsid w:val="00625935"/>
    <w:rsid w:val="00667CFF"/>
    <w:rsid w:val="006901BE"/>
    <w:rsid w:val="00695237"/>
    <w:rsid w:val="006A1F4B"/>
    <w:rsid w:val="006F2153"/>
    <w:rsid w:val="00702970"/>
    <w:rsid w:val="007950AE"/>
    <w:rsid w:val="007B6158"/>
    <w:rsid w:val="007E42FA"/>
    <w:rsid w:val="007F2042"/>
    <w:rsid w:val="00806972"/>
    <w:rsid w:val="00842E91"/>
    <w:rsid w:val="00850036"/>
    <w:rsid w:val="008A3CD7"/>
    <w:rsid w:val="008D7BE9"/>
    <w:rsid w:val="00905B94"/>
    <w:rsid w:val="009E4914"/>
    <w:rsid w:val="00A412DD"/>
    <w:rsid w:val="00A9474C"/>
    <w:rsid w:val="00A97216"/>
    <w:rsid w:val="00AB73F0"/>
    <w:rsid w:val="00B20A23"/>
    <w:rsid w:val="00B828C6"/>
    <w:rsid w:val="00BC4470"/>
    <w:rsid w:val="00BF24B2"/>
    <w:rsid w:val="00C07140"/>
    <w:rsid w:val="00C215CF"/>
    <w:rsid w:val="00C968EC"/>
    <w:rsid w:val="00CD3DCA"/>
    <w:rsid w:val="00CD49C6"/>
    <w:rsid w:val="00D06DF5"/>
    <w:rsid w:val="00D42D19"/>
    <w:rsid w:val="00DC6016"/>
    <w:rsid w:val="00E031CF"/>
    <w:rsid w:val="00E346F0"/>
    <w:rsid w:val="00E56C05"/>
    <w:rsid w:val="00E65279"/>
    <w:rsid w:val="00EA5157"/>
    <w:rsid w:val="00F01935"/>
    <w:rsid w:val="00F0371A"/>
    <w:rsid w:val="00F17B2D"/>
    <w:rsid w:val="00F23CD5"/>
    <w:rsid w:val="00F4188E"/>
    <w:rsid w:val="00F44CA0"/>
    <w:rsid w:val="00FE459B"/>
    <w:rsid w:val="00FE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A3CD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pacing w:val="-3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CD7"/>
    <w:rPr>
      <w:rFonts w:ascii="Arial" w:eastAsia="Times New Roman" w:hAnsi="Arial" w:cs="Times New Roman"/>
      <w:spacing w:val="-3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8A3C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24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1F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1F4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6A1F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1F4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F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F4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Cristina Solano</cp:lastModifiedBy>
  <cp:revision>7</cp:revision>
  <cp:lastPrinted>2011-06-01T17:36:00Z</cp:lastPrinted>
  <dcterms:created xsi:type="dcterms:W3CDTF">2014-01-28T17:37:00Z</dcterms:created>
  <dcterms:modified xsi:type="dcterms:W3CDTF">2014-01-30T17:01:00Z</dcterms:modified>
</cp:coreProperties>
</file>