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33A" w:rsidRPr="004825E6" w:rsidRDefault="00A1133A" w:rsidP="00A1133A">
      <w:pPr>
        <w:ind w:right="1701"/>
        <w:rPr>
          <w:rFonts w:ascii="Arial" w:hAnsi="Arial" w:cs="Arial"/>
          <w:b/>
          <w:sz w:val="20"/>
          <w:szCs w:val="20"/>
        </w:rPr>
      </w:pPr>
      <w:r w:rsidRPr="004825E6">
        <w:rPr>
          <w:rFonts w:ascii="Arial" w:hAnsi="Arial" w:cs="Arial"/>
          <w:b/>
          <w:noProof/>
          <w:sz w:val="20"/>
          <w:szCs w:val="20"/>
          <w:lang w:eastAsia="es-MX"/>
        </w:rPr>
        <w:drawing>
          <wp:anchor distT="0" distB="0" distL="114300" distR="114300" simplePos="0" relativeHeight="251661312" behindDoc="1" locked="0" layoutInCell="1" allowOverlap="1">
            <wp:simplePos x="0" y="0"/>
            <wp:positionH relativeFrom="column">
              <wp:posOffset>1040847</wp:posOffset>
            </wp:positionH>
            <wp:positionV relativeFrom="paragraph">
              <wp:posOffset>-781042</wp:posOffset>
            </wp:positionV>
            <wp:extent cx="3507922" cy="985652"/>
            <wp:effectExtent l="1905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07922" cy="985652"/>
                    </a:xfrm>
                    <a:prstGeom prst="rect">
                      <a:avLst/>
                    </a:prstGeom>
                    <a:noFill/>
                    <a:ln>
                      <a:noFill/>
                    </a:ln>
                  </pic:spPr>
                </pic:pic>
              </a:graphicData>
            </a:graphic>
          </wp:anchor>
        </w:drawing>
      </w:r>
    </w:p>
    <w:p w:rsidR="00A1133A" w:rsidRPr="004825E6" w:rsidRDefault="00A1133A" w:rsidP="00A1133A">
      <w:pPr>
        <w:ind w:right="1701"/>
        <w:rPr>
          <w:rFonts w:ascii="Arial" w:hAnsi="Arial" w:cs="Arial"/>
          <w:b/>
          <w:sz w:val="20"/>
          <w:szCs w:val="20"/>
        </w:rPr>
      </w:pPr>
    </w:p>
    <w:p w:rsidR="002E6BB2" w:rsidRPr="004825E6" w:rsidRDefault="002E6BB2" w:rsidP="000C7AF3">
      <w:pPr>
        <w:ind w:left="1701" w:right="1701"/>
        <w:jc w:val="center"/>
        <w:rPr>
          <w:rFonts w:ascii="Arial" w:hAnsi="Arial" w:cs="Arial"/>
          <w:b/>
          <w:sz w:val="20"/>
          <w:szCs w:val="20"/>
        </w:rPr>
      </w:pPr>
    </w:p>
    <w:p w:rsidR="000C7AF3" w:rsidRPr="004825E6" w:rsidRDefault="00A752D9" w:rsidP="002E6BB2">
      <w:pPr>
        <w:spacing w:line="240" w:lineRule="auto"/>
        <w:ind w:left="1701" w:right="1701"/>
        <w:jc w:val="center"/>
        <w:rPr>
          <w:rFonts w:ascii="Arial" w:hAnsi="Arial" w:cs="Arial"/>
          <w:b/>
          <w:sz w:val="20"/>
          <w:szCs w:val="20"/>
        </w:rPr>
      </w:pPr>
      <w:r w:rsidRPr="004825E6">
        <w:rPr>
          <w:rFonts w:ascii="Arial" w:hAnsi="Arial" w:cs="Arial"/>
          <w:b/>
          <w:sz w:val="20"/>
          <w:szCs w:val="20"/>
        </w:rPr>
        <w:t xml:space="preserve">Respuesta </w:t>
      </w:r>
      <w:proofErr w:type="spellStart"/>
      <w:r w:rsidRPr="004825E6">
        <w:rPr>
          <w:rFonts w:ascii="Arial" w:hAnsi="Arial" w:cs="Arial"/>
          <w:b/>
          <w:sz w:val="20"/>
          <w:szCs w:val="20"/>
        </w:rPr>
        <w:t>ecofisiológica</w:t>
      </w:r>
      <w:proofErr w:type="spellEnd"/>
      <w:r w:rsidRPr="004825E6">
        <w:rPr>
          <w:rFonts w:ascii="Arial" w:hAnsi="Arial" w:cs="Arial"/>
          <w:b/>
          <w:sz w:val="20"/>
          <w:szCs w:val="20"/>
        </w:rPr>
        <w:t xml:space="preserve"> d</w:t>
      </w:r>
      <w:r w:rsidR="002D63CB" w:rsidRPr="004825E6">
        <w:rPr>
          <w:rFonts w:ascii="Arial" w:hAnsi="Arial" w:cs="Arial"/>
          <w:b/>
          <w:sz w:val="20"/>
          <w:szCs w:val="20"/>
        </w:rPr>
        <w:t>iaria</w:t>
      </w:r>
      <w:r w:rsidRPr="004825E6">
        <w:rPr>
          <w:rFonts w:ascii="Arial" w:hAnsi="Arial" w:cs="Arial"/>
          <w:b/>
          <w:sz w:val="20"/>
          <w:szCs w:val="20"/>
        </w:rPr>
        <w:t xml:space="preserve"> y estacional de </w:t>
      </w:r>
      <w:r w:rsidRPr="004825E6">
        <w:rPr>
          <w:rFonts w:ascii="Arial" w:hAnsi="Arial" w:cs="Arial"/>
          <w:b/>
          <w:i/>
          <w:sz w:val="20"/>
          <w:szCs w:val="20"/>
        </w:rPr>
        <w:t>Ficus benjamina</w:t>
      </w:r>
      <w:r w:rsidRPr="004825E6">
        <w:rPr>
          <w:rFonts w:ascii="Arial" w:hAnsi="Arial" w:cs="Arial"/>
          <w:b/>
          <w:sz w:val="20"/>
          <w:szCs w:val="20"/>
        </w:rPr>
        <w:t xml:space="preserve"> (L.) (</w:t>
      </w:r>
      <w:proofErr w:type="spellStart"/>
      <w:r w:rsidRPr="004825E6">
        <w:rPr>
          <w:rFonts w:ascii="Arial" w:hAnsi="Arial" w:cs="Arial"/>
          <w:b/>
          <w:sz w:val="20"/>
          <w:szCs w:val="20"/>
        </w:rPr>
        <w:t>Moraceae</w:t>
      </w:r>
      <w:proofErr w:type="spellEnd"/>
      <w:r w:rsidRPr="004825E6">
        <w:rPr>
          <w:rFonts w:ascii="Arial" w:hAnsi="Arial" w:cs="Arial"/>
          <w:b/>
          <w:sz w:val="20"/>
          <w:szCs w:val="20"/>
        </w:rPr>
        <w:t>) a la luz y sombra</w:t>
      </w:r>
    </w:p>
    <w:p w:rsidR="000C7AF3" w:rsidRPr="004825E6" w:rsidRDefault="004B2D1F" w:rsidP="00865624">
      <w:pPr>
        <w:spacing w:line="240" w:lineRule="auto"/>
        <w:ind w:left="1701" w:right="1701"/>
        <w:jc w:val="both"/>
        <w:rPr>
          <w:rFonts w:ascii="Arial" w:hAnsi="Arial" w:cs="Arial"/>
          <w:sz w:val="20"/>
          <w:szCs w:val="20"/>
          <w:vertAlign w:val="superscript"/>
        </w:rPr>
      </w:pPr>
      <w:r>
        <w:rPr>
          <w:rFonts w:ascii="Arial" w:hAnsi="Arial" w:cs="Arial"/>
          <w:sz w:val="20"/>
          <w:szCs w:val="20"/>
        </w:rPr>
        <w:t>Celia Robles-</w:t>
      </w:r>
      <w:proofErr w:type="spellStart"/>
      <w:r>
        <w:rPr>
          <w:rFonts w:ascii="Arial" w:hAnsi="Arial" w:cs="Arial"/>
          <w:sz w:val="20"/>
          <w:szCs w:val="20"/>
        </w:rPr>
        <w:t>Mur</w:t>
      </w:r>
      <w:r w:rsidR="000C7AF3" w:rsidRPr="004825E6">
        <w:rPr>
          <w:rFonts w:ascii="Arial" w:hAnsi="Arial" w:cs="Arial"/>
          <w:sz w:val="20"/>
          <w:szCs w:val="20"/>
        </w:rPr>
        <w:t>guía</w:t>
      </w:r>
      <w:r w:rsidR="000C7AF3" w:rsidRPr="004825E6">
        <w:rPr>
          <w:rFonts w:ascii="Arial" w:hAnsi="Arial" w:cs="Arial"/>
          <w:sz w:val="20"/>
          <w:szCs w:val="20"/>
          <w:vertAlign w:val="superscript"/>
        </w:rPr>
        <w:t>a</w:t>
      </w:r>
      <w:proofErr w:type="spellEnd"/>
      <w:r w:rsidR="000C7AF3" w:rsidRPr="004825E6">
        <w:rPr>
          <w:rFonts w:ascii="Arial" w:hAnsi="Arial" w:cs="Arial"/>
          <w:sz w:val="20"/>
          <w:szCs w:val="20"/>
        </w:rPr>
        <w:t>, M.P. Soto-</w:t>
      </w:r>
      <w:proofErr w:type="spellStart"/>
      <w:r w:rsidR="000C7AF3" w:rsidRPr="004825E6">
        <w:rPr>
          <w:rFonts w:ascii="Arial" w:hAnsi="Arial" w:cs="Arial"/>
          <w:sz w:val="20"/>
          <w:szCs w:val="20"/>
        </w:rPr>
        <w:t>Aceves</w:t>
      </w:r>
      <w:r w:rsidR="000C7AF3" w:rsidRPr="004825E6">
        <w:rPr>
          <w:rFonts w:ascii="Arial" w:hAnsi="Arial" w:cs="Arial"/>
          <w:sz w:val="20"/>
          <w:szCs w:val="20"/>
          <w:vertAlign w:val="superscript"/>
        </w:rPr>
        <w:t>a</w:t>
      </w:r>
      <w:proofErr w:type="spellEnd"/>
      <w:r w:rsidR="000C7AF3" w:rsidRPr="004825E6">
        <w:rPr>
          <w:rFonts w:ascii="Arial" w:hAnsi="Arial" w:cs="Arial"/>
          <w:sz w:val="20"/>
          <w:szCs w:val="20"/>
        </w:rPr>
        <w:t xml:space="preserve">, </w:t>
      </w:r>
      <w:r w:rsidR="00571455" w:rsidRPr="004825E6">
        <w:rPr>
          <w:rFonts w:ascii="Arial" w:hAnsi="Arial" w:cs="Arial"/>
          <w:sz w:val="20"/>
          <w:szCs w:val="20"/>
        </w:rPr>
        <w:t>S.</w:t>
      </w:r>
      <w:r w:rsidR="00571455">
        <w:rPr>
          <w:rFonts w:ascii="Arial" w:hAnsi="Arial" w:cs="Arial"/>
          <w:sz w:val="20"/>
          <w:szCs w:val="20"/>
        </w:rPr>
        <w:t>G.</w:t>
      </w:r>
      <w:r w:rsidR="00571455" w:rsidRPr="004825E6">
        <w:rPr>
          <w:rFonts w:ascii="Arial" w:hAnsi="Arial" w:cs="Arial"/>
          <w:sz w:val="20"/>
          <w:szCs w:val="20"/>
        </w:rPr>
        <w:t xml:space="preserve"> De León-</w:t>
      </w:r>
      <w:proofErr w:type="spellStart"/>
      <w:r w:rsidR="00571455" w:rsidRPr="004825E6">
        <w:rPr>
          <w:rFonts w:ascii="Arial" w:hAnsi="Arial" w:cs="Arial"/>
          <w:sz w:val="20"/>
          <w:szCs w:val="20"/>
        </w:rPr>
        <w:t>Santos</w:t>
      </w:r>
      <w:r w:rsidR="00571455" w:rsidRPr="004825E6">
        <w:rPr>
          <w:rFonts w:ascii="Arial" w:hAnsi="Arial" w:cs="Arial"/>
          <w:sz w:val="20"/>
          <w:szCs w:val="20"/>
          <w:vertAlign w:val="superscript"/>
        </w:rPr>
        <w:t>a</w:t>
      </w:r>
      <w:proofErr w:type="spellEnd"/>
      <w:r w:rsidR="00571455" w:rsidRPr="004825E6">
        <w:rPr>
          <w:rFonts w:ascii="Arial" w:hAnsi="Arial" w:cs="Arial"/>
          <w:sz w:val="20"/>
          <w:szCs w:val="20"/>
        </w:rPr>
        <w:t xml:space="preserve">, </w:t>
      </w:r>
      <w:r w:rsidR="000C7AF3" w:rsidRPr="004825E6">
        <w:rPr>
          <w:rFonts w:ascii="Arial" w:hAnsi="Arial" w:cs="Arial"/>
          <w:sz w:val="20"/>
          <w:szCs w:val="20"/>
        </w:rPr>
        <w:t>A. Garrido-</w:t>
      </w:r>
      <w:proofErr w:type="spellStart"/>
      <w:r w:rsidR="000C7AF3" w:rsidRPr="004825E6">
        <w:rPr>
          <w:rFonts w:ascii="Arial" w:hAnsi="Arial" w:cs="Arial"/>
          <w:sz w:val="20"/>
          <w:szCs w:val="20"/>
        </w:rPr>
        <w:t>Sandoval</w:t>
      </w:r>
      <w:r w:rsidR="000C7AF3" w:rsidRPr="004825E6">
        <w:rPr>
          <w:rFonts w:ascii="Arial" w:hAnsi="Arial" w:cs="Arial"/>
          <w:sz w:val="20"/>
          <w:szCs w:val="20"/>
          <w:vertAlign w:val="superscript"/>
        </w:rPr>
        <w:t>a</w:t>
      </w:r>
      <w:proofErr w:type="spellEnd"/>
      <w:r w:rsidR="000C7AF3" w:rsidRPr="004825E6">
        <w:rPr>
          <w:rFonts w:ascii="Arial" w:hAnsi="Arial" w:cs="Arial"/>
          <w:sz w:val="20"/>
          <w:szCs w:val="20"/>
        </w:rPr>
        <w:t>, N.A. García-</w:t>
      </w:r>
      <w:proofErr w:type="spellStart"/>
      <w:r w:rsidR="000C7AF3" w:rsidRPr="004825E6">
        <w:rPr>
          <w:rFonts w:ascii="Arial" w:hAnsi="Arial" w:cs="Arial"/>
          <w:sz w:val="20"/>
          <w:szCs w:val="20"/>
        </w:rPr>
        <w:t>Navarro</w:t>
      </w:r>
      <w:r w:rsidR="000C7AF3" w:rsidRPr="004825E6">
        <w:rPr>
          <w:rFonts w:ascii="Arial" w:hAnsi="Arial" w:cs="Arial"/>
          <w:sz w:val="20"/>
          <w:szCs w:val="20"/>
          <w:vertAlign w:val="superscript"/>
        </w:rPr>
        <w:t>a</w:t>
      </w:r>
      <w:proofErr w:type="spellEnd"/>
      <w:r w:rsidR="000C7AF3" w:rsidRPr="004825E6">
        <w:rPr>
          <w:rFonts w:ascii="Arial" w:hAnsi="Arial" w:cs="Arial"/>
          <w:sz w:val="20"/>
          <w:szCs w:val="20"/>
        </w:rPr>
        <w:t>, A.M. González-</w:t>
      </w:r>
      <w:proofErr w:type="spellStart"/>
      <w:r w:rsidR="000C7AF3" w:rsidRPr="004825E6">
        <w:rPr>
          <w:rFonts w:ascii="Arial" w:hAnsi="Arial" w:cs="Arial"/>
          <w:sz w:val="20"/>
          <w:szCs w:val="20"/>
        </w:rPr>
        <w:t>López</w:t>
      </w:r>
      <w:r w:rsidR="000C7AF3" w:rsidRPr="004825E6">
        <w:rPr>
          <w:rFonts w:ascii="Arial" w:hAnsi="Arial" w:cs="Arial"/>
          <w:sz w:val="20"/>
          <w:szCs w:val="20"/>
          <w:vertAlign w:val="superscript"/>
        </w:rPr>
        <w:t>a</w:t>
      </w:r>
      <w:proofErr w:type="spellEnd"/>
    </w:p>
    <w:p w:rsidR="00834B45" w:rsidRPr="004825E6" w:rsidRDefault="00834B45" w:rsidP="00865624">
      <w:pPr>
        <w:spacing w:line="240" w:lineRule="auto"/>
        <w:ind w:left="1701" w:right="1701"/>
        <w:jc w:val="both"/>
        <w:rPr>
          <w:rFonts w:ascii="Arial" w:hAnsi="Arial" w:cs="Arial"/>
          <w:sz w:val="20"/>
          <w:szCs w:val="20"/>
        </w:rPr>
      </w:pPr>
      <w:proofErr w:type="spellStart"/>
      <w:proofErr w:type="gramStart"/>
      <w:r w:rsidRPr="004825E6">
        <w:rPr>
          <w:rFonts w:ascii="Arial" w:hAnsi="Arial" w:cs="Arial"/>
          <w:sz w:val="20"/>
          <w:szCs w:val="20"/>
          <w:vertAlign w:val="superscript"/>
        </w:rPr>
        <w:t>a</w:t>
      </w:r>
      <w:r w:rsidRPr="004825E6">
        <w:rPr>
          <w:rFonts w:ascii="Arial" w:hAnsi="Arial" w:cs="Arial"/>
          <w:sz w:val="20"/>
          <w:szCs w:val="20"/>
        </w:rPr>
        <w:t>Centro</w:t>
      </w:r>
      <w:proofErr w:type="spellEnd"/>
      <w:proofErr w:type="gramEnd"/>
      <w:r w:rsidRPr="004825E6">
        <w:rPr>
          <w:rFonts w:ascii="Arial" w:hAnsi="Arial" w:cs="Arial"/>
          <w:sz w:val="20"/>
          <w:szCs w:val="20"/>
        </w:rPr>
        <w:t xml:space="preserve"> Universitario de Ciencias Biológicas y Agropecuarias, </w:t>
      </w:r>
      <w:hyperlink r:id="rId8" w:history="1">
        <w:r w:rsidRPr="004825E6">
          <w:rPr>
            <w:rStyle w:val="Hipervnculo"/>
            <w:rFonts w:ascii="Arial" w:hAnsi="Arial" w:cs="Arial"/>
            <w:sz w:val="20"/>
            <w:szCs w:val="20"/>
          </w:rPr>
          <w:t>celrobles@gmail.com</w:t>
        </w:r>
      </w:hyperlink>
      <w:r w:rsidRPr="004825E6">
        <w:rPr>
          <w:rFonts w:ascii="Arial" w:hAnsi="Arial" w:cs="Arial"/>
          <w:sz w:val="20"/>
          <w:szCs w:val="20"/>
        </w:rPr>
        <w:t xml:space="preserve">, </w:t>
      </w:r>
      <w:hyperlink r:id="rId9" w:history="1">
        <w:r w:rsidRPr="004825E6">
          <w:rPr>
            <w:rStyle w:val="Hipervnculo"/>
            <w:rFonts w:ascii="Arial" w:hAnsi="Arial" w:cs="Arial"/>
            <w:sz w:val="20"/>
            <w:szCs w:val="20"/>
          </w:rPr>
          <w:t>soto5070@gmail.com</w:t>
        </w:r>
      </w:hyperlink>
      <w:r w:rsidRPr="004825E6">
        <w:rPr>
          <w:rFonts w:ascii="Arial" w:hAnsi="Arial" w:cs="Arial"/>
          <w:sz w:val="20"/>
          <w:szCs w:val="20"/>
        </w:rPr>
        <w:t xml:space="preserve">, </w:t>
      </w:r>
      <w:hyperlink r:id="rId10" w:history="1">
        <w:r w:rsidR="008D257B">
          <w:rPr>
            <w:rStyle w:val="Hipervnculo"/>
            <w:rFonts w:ascii="Arial" w:hAnsi="Arial" w:cs="Arial"/>
            <w:sz w:val="20"/>
            <w:szCs w:val="20"/>
          </w:rPr>
          <w:t>s</w:t>
        </w:r>
        <w:r w:rsidR="008D257B" w:rsidRPr="0030019E">
          <w:rPr>
            <w:rStyle w:val="Hipervnculo"/>
            <w:rFonts w:ascii="Arial" w:hAnsi="Arial" w:cs="Arial"/>
            <w:sz w:val="20"/>
            <w:szCs w:val="20"/>
          </w:rPr>
          <w:t>ilvia.gabriela@gmail.com</w:t>
        </w:r>
      </w:hyperlink>
      <w:r w:rsidR="008D257B">
        <w:rPr>
          <w:rFonts w:ascii="Arial" w:hAnsi="Arial" w:cs="Arial"/>
          <w:sz w:val="20"/>
          <w:szCs w:val="20"/>
        </w:rPr>
        <w:t xml:space="preserve">, </w:t>
      </w:r>
      <w:hyperlink r:id="rId11" w:history="1">
        <w:r w:rsidRPr="004825E6">
          <w:rPr>
            <w:rStyle w:val="Hipervnculo"/>
            <w:rFonts w:ascii="Arial" w:hAnsi="Arial" w:cs="Arial"/>
            <w:sz w:val="20"/>
            <w:szCs w:val="20"/>
          </w:rPr>
          <w:t>ame.garrido@hotmail.com</w:t>
        </w:r>
      </w:hyperlink>
      <w:r w:rsidRPr="004825E6">
        <w:rPr>
          <w:rFonts w:ascii="Arial" w:hAnsi="Arial" w:cs="Arial"/>
          <w:sz w:val="20"/>
          <w:szCs w:val="20"/>
        </w:rPr>
        <w:t xml:space="preserve">, </w:t>
      </w:r>
      <w:hyperlink r:id="rId12" w:history="1">
        <w:r w:rsidR="008D257B" w:rsidRPr="0030019E">
          <w:rPr>
            <w:rStyle w:val="Hipervnculo"/>
            <w:rFonts w:ascii="Arial" w:hAnsi="Arial" w:cs="Arial"/>
            <w:sz w:val="20"/>
            <w:szCs w:val="20"/>
          </w:rPr>
          <w:t>nanyb.ogn@hotmail.com</w:t>
        </w:r>
      </w:hyperlink>
      <w:r w:rsidRPr="004825E6">
        <w:rPr>
          <w:rFonts w:ascii="Arial" w:hAnsi="Arial" w:cs="Arial"/>
          <w:sz w:val="20"/>
          <w:szCs w:val="20"/>
        </w:rPr>
        <w:t xml:space="preserve">, </w:t>
      </w:r>
      <w:hyperlink r:id="rId13" w:history="1">
        <w:r w:rsidRPr="004825E6">
          <w:rPr>
            <w:rStyle w:val="Hipervnculo"/>
            <w:rFonts w:ascii="Arial" w:hAnsi="Arial" w:cs="Arial"/>
            <w:sz w:val="20"/>
            <w:szCs w:val="20"/>
          </w:rPr>
          <w:t>angelagl_92@hotmail.com</w:t>
        </w:r>
      </w:hyperlink>
    </w:p>
    <w:p w:rsidR="00834B45" w:rsidRPr="004825E6" w:rsidRDefault="00834B45" w:rsidP="00865624">
      <w:pPr>
        <w:spacing w:line="240" w:lineRule="auto"/>
        <w:ind w:left="1701" w:right="1701"/>
        <w:jc w:val="both"/>
        <w:rPr>
          <w:rFonts w:ascii="Arial" w:hAnsi="Arial" w:cs="Arial"/>
          <w:sz w:val="20"/>
          <w:szCs w:val="20"/>
        </w:rPr>
      </w:pPr>
    </w:p>
    <w:p w:rsidR="008C07D3" w:rsidRPr="004825E6" w:rsidRDefault="008C07D3" w:rsidP="002E6BB2">
      <w:pPr>
        <w:spacing w:line="240" w:lineRule="auto"/>
        <w:ind w:left="1701" w:right="1701"/>
        <w:jc w:val="both"/>
        <w:rPr>
          <w:rFonts w:ascii="Arial" w:hAnsi="Arial" w:cs="Arial"/>
          <w:sz w:val="20"/>
          <w:szCs w:val="20"/>
        </w:rPr>
      </w:pPr>
      <w:r w:rsidRPr="004825E6">
        <w:rPr>
          <w:rFonts w:ascii="Arial" w:hAnsi="Arial" w:cs="Arial"/>
          <w:b/>
          <w:sz w:val="20"/>
          <w:szCs w:val="20"/>
        </w:rPr>
        <w:t>Resumen</w:t>
      </w:r>
      <w:r w:rsidRPr="004825E6">
        <w:rPr>
          <w:rFonts w:ascii="Arial" w:hAnsi="Arial" w:cs="Arial"/>
          <w:b/>
          <w:sz w:val="20"/>
          <w:szCs w:val="20"/>
        </w:rPr>
        <w:tab/>
      </w:r>
      <w:r w:rsidRPr="004825E6">
        <w:rPr>
          <w:rFonts w:ascii="Arial" w:hAnsi="Arial" w:cs="Arial"/>
          <w:b/>
          <w:sz w:val="20"/>
          <w:szCs w:val="20"/>
        </w:rPr>
        <w:tab/>
        <w:t xml:space="preserve"> </w:t>
      </w:r>
    </w:p>
    <w:p w:rsidR="00EE26BB" w:rsidRPr="004825E6" w:rsidRDefault="00EC7BBF" w:rsidP="002E6BB2">
      <w:pPr>
        <w:spacing w:line="240" w:lineRule="auto"/>
        <w:ind w:left="1701" w:right="1701"/>
        <w:jc w:val="both"/>
        <w:rPr>
          <w:rFonts w:ascii="Arial" w:hAnsi="Arial" w:cs="Arial"/>
          <w:sz w:val="20"/>
          <w:szCs w:val="20"/>
          <w:vertAlign w:val="superscript"/>
        </w:rPr>
      </w:pPr>
      <w:r w:rsidRPr="004825E6">
        <w:rPr>
          <w:rFonts w:ascii="Arial" w:hAnsi="Arial" w:cs="Arial"/>
          <w:sz w:val="20"/>
          <w:szCs w:val="20"/>
        </w:rPr>
        <w:t xml:space="preserve">Se realizó un estudio ecofisiológico en la especie arbórea </w:t>
      </w:r>
      <w:r w:rsidRPr="004825E6">
        <w:rPr>
          <w:rFonts w:ascii="Arial" w:hAnsi="Arial" w:cs="Arial"/>
          <w:i/>
          <w:sz w:val="20"/>
          <w:szCs w:val="20"/>
        </w:rPr>
        <w:t>Ficus benjamina</w:t>
      </w:r>
      <w:r w:rsidRPr="004825E6">
        <w:rPr>
          <w:rFonts w:ascii="Arial" w:hAnsi="Arial" w:cs="Arial"/>
          <w:sz w:val="20"/>
          <w:szCs w:val="20"/>
        </w:rPr>
        <w:t xml:space="preserve"> (L.), originaria de regiones tropicales y subtropicales del sur de Asia</w:t>
      </w:r>
      <w:r w:rsidR="00412029" w:rsidRPr="004825E6">
        <w:rPr>
          <w:rFonts w:ascii="Arial" w:hAnsi="Arial" w:cs="Arial"/>
          <w:sz w:val="20"/>
          <w:szCs w:val="20"/>
          <w:vertAlign w:val="superscript"/>
        </w:rPr>
        <w:t>1</w:t>
      </w:r>
      <w:r w:rsidR="00A1133A" w:rsidRPr="004825E6">
        <w:rPr>
          <w:rFonts w:ascii="Arial" w:hAnsi="Arial" w:cs="Arial"/>
          <w:sz w:val="20"/>
          <w:szCs w:val="20"/>
          <w:vertAlign w:val="superscript"/>
        </w:rPr>
        <w:t>2</w:t>
      </w:r>
      <w:r w:rsidR="00C160A1" w:rsidRPr="004825E6">
        <w:rPr>
          <w:rFonts w:ascii="Arial" w:hAnsi="Arial" w:cs="Arial"/>
          <w:sz w:val="20"/>
          <w:szCs w:val="20"/>
        </w:rPr>
        <w:t xml:space="preserve">, </w:t>
      </w:r>
      <w:r w:rsidRPr="004825E6">
        <w:rPr>
          <w:rFonts w:ascii="Arial" w:hAnsi="Arial" w:cs="Arial"/>
          <w:sz w:val="20"/>
          <w:szCs w:val="20"/>
        </w:rPr>
        <w:t>la cual se encuentra ampliamente distribuida en las áreas verdes de la Zona Metropolitana de Guadalajara</w:t>
      </w:r>
      <w:r w:rsidR="00A1133A" w:rsidRPr="004825E6">
        <w:rPr>
          <w:rFonts w:ascii="Arial" w:hAnsi="Arial" w:cs="Arial"/>
          <w:sz w:val="20"/>
          <w:szCs w:val="20"/>
          <w:vertAlign w:val="superscript"/>
        </w:rPr>
        <w:t>3</w:t>
      </w:r>
      <w:r w:rsidR="00412029" w:rsidRPr="004825E6">
        <w:rPr>
          <w:rFonts w:ascii="Arial" w:hAnsi="Arial" w:cs="Arial"/>
          <w:sz w:val="20"/>
          <w:szCs w:val="20"/>
        </w:rPr>
        <w:t>.</w:t>
      </w:r>
      <w:r w:rsidR="00412029" w:rsidRPr="004825E6">
        <w:rPr>
          <w:rFonts w:ascii="Arial" w:hAnsi="Arial" w:cs="Arial"/>
          <w:sz w:val="20"/>
          <w:szCs w:val="20"/>
          <w:vertAlign w:val="superscript"/>
        </w:rPr>
        <w:t xml:space="preserve"> </w:t>
      </w:r>
      <w:r w:rsidR="00C160A1" w:rsidRPr="004825E6">
        <w:rPr>
          <w:rFonts w:ascii="Arial" w:hAnsi="Arial" w:cs="Arial"/>
          <w:sz w:val="20"/>
          <w:szCs w:val="20"/>
        </w:rPr>
        <w:t xml:space="preserve">El objetivo de la presente investigación </w:t>
      </w:r>
      <w:r w:rsidR="00E80627" w:rsidRPr="004825E6">
        <w:rPr>
          <w:rFonts w:ascii="Arial" w:hAnsi="Arial" w:cs="Arial"/>
          <w:sz w:val="20"/>
          <w:szCs w:val="20"/>
        </w:rPr>
        <w:t>es</w:t>
      </w:r>
      <w:r w:rsidR="007E316B" w:rsidRPr="004825E6">
        <w:t xml:space="preserve"> </w:t>
      </w:r>
      <w:r w:rsidR="007E316B" w:rsidRPr="004825E6">
        <w:rPr>
          <w:rFonts w:ascii="Arial" w:hAnsi="Arial" w:cs="Arial"/>
          <w:sz w:val="20"/>
          <w:szCs w:val="20"/>
        </w:rPr>
        <w:t xml:space="preserve">identificar las variables fisiológicas y estructurales que son significativas en la adaptación de </w:t>
      </w:r>
      <w:r w:rsidR="006E1135" w:rsidRPr="004825E6">
        <w:rPr>
          <w:rFonts w:ascii="Arial" w:hAnsi="Arial" w:cs="Arial"/>
          <w:i/>
          <w:sz w:val="20"/>
          <w:szCs w:val="20"/>
        </w:rPr>
        <w:t xml:space="preserve">F. </w:t>
      </w:r>
      <w:r w:rsidR="007E316B" w:rsidRPr="004825E6">
        <w:rPr>
          <w:rFonts w:ascii="Arial" w:hAnsi="Arial" w:cs="Arial"/>
          <w:i/>
          <w:sz w:val="20"/>
          <w:szCs w:val="20"/>
        </w:rPr>
        <w:t>benjamina</w:t>
      </w:r>
      <w:r w:rsidR="007E316B" w:rsidRPr="004825E6">
        <w:rPr>
          <w:rFonts w:ascii="Arial" w:hAnsi="Arial" w:cs="Arial"/>
          <w:sz w:val="20"/>
          <w:szCs w:val="20"/>
        </w:rPr>
        <w:t xml:space="preserve"> en condiciones de luz y sombra, así como entre las estacio</w:t>
      </w:r>
      <w:r w:rsidR="00F20488" w:rsidRPr="004825E6">
        <w:rPr>
          <w:rFonts w:ascii="Arial" w:hAnsi="Arial" w:cs="Arial"/>
          <w:sz w:val="20"/>
          <w:szCs w:val="20"/>
        </w:rPr>
        <w:t>nes secas (</w:t>
      </w:r>
      <w:r w:rsidR="00047F3B" w:rsidRPr="004825E6">
        <w:rPr>
          <w:rFonts w:ascii="Arial" w:hAnsi="Arial" w:cs="Arial"/>
          <w:sz w:val="20"/>
          <w:szCs w:val="20"/>
        </w:rPr>
        <w:t>invierno y primavera</w:t>
      </w:r>
      <w:r w:rsidR="00F20488" w:rsidRPr="004825E6">
        <w:rPr>
          <w:rFonts w:ascii="Arial" w:hAnsi="Arial" w:cs="Arial"/>
          <w:sz w:val="20"/>
          <w:szCs w:val="20"/>
        </w:rPr>
        <w:t xml:space="preserve">). </w:t>
      </w:r>
      <w:r w:rsidR="007E316B" w:rsidRPr="004825E6">
        <w:rPr>
          <w:rFonts w:ascii="Arial" w:hAnsi="Arial" w:cs="Arial"/>
          <w:sz w:val="20"/>
          <w:szCs w:val="20"/>
        </w:rPr>
        <w:t>Las variables que resultaron significativamente di</w:t>
      </w:r>
      <w:r w:rsidR="00F20488" w:rsidRPr="004825E6">
        <w:rPr>
          <w:rFonts w:ascii="Arial" w:hAnsi="Arial" w:cs="Arial"/>
          <w:sz w:val="20"/>
          <w:szCs w:val="20"/>
        </w:rPr>
        <w:t xml:space="preserve">ferentes, </w:t>
      </w:r>
      <w:r w:rsidR="00ED31E5" w:rsidRPr="004825E6">
        <w:rPr>
          <w:rFonts w:ascii="Arial" w:hAnsi="Arial" w:cs="Arial"/>
          <w:sz w:val="20"/>
          <w:szCs w:val="20"/>
        </w:rPr>
        <w:t xml:space="preserve">en </w:t>
      </w:r>
      <w:r w:rsidR="0096159F" w:rsidRPr="004825E6">
        <w:rPr>
          <w:rFonts w:ascii="Arial" w:hAnsi="Arial" w:cs="Arial"/>
          <w:sz w:val="20"/>
          <w:szCs w:val="20"/>
        </w:rPr>
        <w:t>la comparación entre</w:t>
      </w:r>
      <w:r w:rsidR="007E316B" w:rsidRPr="004825E6">
        <w:rPr>
          <w:rFonts w:ascii="Arial" w:hAnsi="Arial" w:cs="Arial"/>
          <w:sz w:val="20"/>
          <w:szCs w:val="20"/>
        </w:rPr>
        <w:t xml:space="preserve"> estaciones, fueron el grosor de la cutícula, mesófilo, parénquima empalizada, parénquima </w:t>
      </w:r>
      <w:r w:rsidR="00F20488" w:rsidRPr="004825E6">
        <w:rPr>
          <w:rFonts w:ascii="Arial" w:hAnsi="Arial" w:cs="Arial"/>
          <w:sz w:val="20"/>
          <w:szCs w:val="20"/>
        </w:rPr>
        <w:t xml:space="preserve">esponjoso, el </w:t>
      </w:r>
      <w:r w:rsidR="007E316B" w:rsidRPr="004825E6">
        <w:rPr>
          <w:rFonts w:ascii="Arial" w:hAnsi="Arial" w:cs="Arial"/>
          <w:sz w:val="20"/>
          <w:szCs w:val="20"/>
        </w:rPr>
        <w:t xml:space="preserve">contenido relativo de </w:t>
      </w:r>
      <w:r w:rsidR="0096159F" w:rsidRPr="004825E6">
        <w:rPr>
          <w:rFonts w:ascii="Arial" w:hAnsi="Arial" w:cs="Arial"/>
          <w:sz w:val="20"/>
          <w:szCs w:val="20"/>
        </w:rPr>
        <w:t>agua y</w:t>
      </w:r>
      <w:r w:rsidR="00047F3B" w:rsidRPr="004825E6">
        <w:rPr>
          <w:rFonts w:ascii="Arial" w:hAnsi="Arial" w:cs="Arial"/>
          <w:sz w:val="20"/>
          <w:szCs w:val="20"/>
        </w:rPr>
        <w:t xml:space="preserve"> contenido de biomasa</w:t>
      </w:r>
      <w:r w:rsidR="0096159F" w:rsidRPr="004825E6">
        <w:rPr>
          <w:rFonts w:ascii="Arial" w:hAnsi="Arial" w:cs="Arial"/>
          <w:sz w:val="20"/>
          <w:szCs w:val="20"/>
        </w:rPr>
        <w:t>. En cambio, en la comparación entre hojas expuestas a la luz y hojas de sombra fueron grosor de parénquima esponjoso, densidad de estomas y tasa de fotosíntesis. De esta manera se puede concluir que la alta plasticidad fenotípica de esta especie se explica en su mayoría por cambios anatómicos progresivos los cuales fueron identificados con los datos obtenidos en la comparación entre estaciones; en cuanto a la comp</w:t>
      </w:r>
      <w:r w:rsidR="00E33E1F" w:rsidRPr="004825E6">
        <w:rPr>
          <w:rFonts w:ascii="Arial" w:hAnsi="Arial" w:cs="Arial"/>
          <w:sz w:val="20"/>
          <w:szCs w:val="20"/>
        </w:rPr>
        <w:t>a</w:t>
      </w:r>
      <w:r w:rsidR="0096159F" w:rsidRPr="004825E6">
        <w:rPr>
          <w:rFonts w:ascii="Arial" w:hAnsi="Arial" w:cs="Arial"/>
          <w:sz w:val="20"/>
          <w:szCs w:val="20"/>
        </w:rPr>
        <w:t xml:space="preserve">ración entre </w:t>
      </w:r>
      <w:r w:rsidR="002B5872">
        <w:rPr>
          <w:rFonts w:ascii="Arial" w:hAnsi="Arial" w:cs="Arial"/>
          <w:sz w:val="20"/>
          <w:szCs w:val="20"/>
        </w:rPr>
        <w:t xml:space="preserve">la condición de </w:t>
      </w:r>
      <w:r w:rsidR="0096159F" w:rsidRPr="004825E6">
        <w:rPr>
          <w:rFonts w:ascii="Arial" w:hAnsi="Arial" w:cs="Arial"/>
          <w:sz w:val="20"/>
          <w:szCs w:val="20"/>
        </w:rPr>
        <w:t xml:space="preserve">sol y sombra se </w:t>
      </w:r>
      <w:r w:rsidR="002B5872">
        <w:rPr>
          <w:rFonts w:ascii="Arial" w:hAnsi="Arial" w:cs="Arial"/>
          <w:sz w:val="20"/>
          <w:szCs w:val="20"/>
        </w:rPr>
        <w:t xml:space="preserve">observan </w:t>
      </w:r>
      <w:r w:rsidR="0096159F" w:rsidRPr="004825E6">
        <w:rPr>
          <w:rFonts w:ascii="Arial" w:hAnsi="Arial" w:cs="Arial"/>
          <w:sz w:val="20"/>
          <w:szCs w:val="20"/>
        </w:rPr>
        <w:t xml:space="preserve">cambios más rápidos </w:t>
      </w:r>
      <w:r w:rsidR="002B5872" w:rsidRPr="004825E6">
        <w:rPr>
          <w:rFonts w:ascii="Arial" w:hAnsi="Arial" w:cs="Arial"/>
          <w:sz w:val="20"/>
          <w:szCs w:val="20"/>
        </w:rPr>
        <w:t xml:space="preserve">orientados </w:t>
      </w:r>
      <w:r w:rsidR="0096159F" w:rsidRPr="004825E6">
        <w:rPr>
          <w:rFonts w:ascii="Arial" w:hAnsi="Arial" w:cs="Arial"/>
          <w:sz w:val="20"/>
          <w:szCs w:val="20"/>
        </w:rPr>
        <w:t xml:space="preserve">directamente a </w:t>
      </w:r>
      <w:r w:rsidR="002B5872">
        <w:rPr>
          <w:rFonts w:ascii="Arial" w:hAnsi="Arial" w:cs="Arial"/>
          <w:sz w:val="20"/>
          <w:szCs w:val="20"/>
        </w:rPr>
        <w:t>hacer eficiente</w:t>
      </w:r>
      <w:r w:rsidR="0096159F" w:rsidRPr="004825E6">
        <w:rPr>
          <w:rFonts w:ascii="Arial" w:hAnsi="Arial" w:cs="Arial"/>
          <w:sz w:val="20"/>
          <w:szCs w:val="20"/>
        </w:rPr>
        <w:t xml:space="preserve"> metabolismo.</w:t>
      </w:r>
    </w:p>
    <w:p w:rsidR="008C07D3" w:rsidRPr="004825E6" w:rsidRDefault="008C07D3" w:rsidP="002E6BB2">
      <w:pPr>
        <w:spacing w:line="240" w:lineRule="auto"/>
        <w:ind w:left="1701" w:right="1701"/>
        <w:jc w:val="both"/>
        <w:rPr>
          <w:rFonts w:ascii="Arial" w:hAnsi="Arial" w:cs="Arial"/>
          <w:b/>
          <w:sz w:val="20"/>
          <w:szCs w:val="20"/>
        </w:rPr>
      </w:pPr>
      <w:r w:rsidRPr="004825E6">
        <w:rPr>
          <w:rFonts w:ascii="Arial" w:hAnsi="Arial" w:cs="Arial"/>
          <w:b/>
          <w:sz w:val="20"/>
          <w:szCs w:val="20"/>
        </w:rPr>
        <w:t>Introducción</w:t>
      </w:r>
    </w:p>
    <w:p w:rsidR="008C07D3" w:rsidRPr="004825E6" w:rsidRDefault="008C07D3" w:rsidP="002E6BB2">
      <w:pPr>
        <w:spacing w:line="240" w:lineRule="auto"/>
        <w:ind w:left="1701" w:right="1701"/>
        <w:jc w:val="both"/>
        <w:rPr>
          <w:rFonts w:ascii="Arial" w:hAnsi="Arial" w:cs="Arial"/>
          <w:sz w:val="20"/>
          <w:szCs w:val="20"/>
        </w:rPr>
      </w:pPr>
      <w:r w:rsidRPr="004825E6">
        <w:rPr>
          <w:rFonts w:ascii="Arial" w:hAnsi="Arial" w:cs="Arial"/>
          <w:i/>
          <w:sz w:val="20"/>
          <w:szCs w:val="20"/>
        </w:rPr>
        <w:t>Ficus benjamina</w:t>
      </w:r>
      <w:r w:rsidRPr="004825E6">
        <w:rPr>
          <w:rFonts w:ascii="Arial" w:hAnsi="Arial" w:cs="Arial"/>
          <w:sz w:val="20"/>
          <w:szCs w:val="20"/>
        </w:rPr>
        <w:t xml:space="preserve"> es una especie arbórea ampliamente distribuida en las áreas verdes de la Zona Metropolitana de Guadalajara</w:t>
      </w:r>
      <w:r w:rsidR="00A1133A" w:rsidRPr="004825E6">
        <w:rPr>
          <w:rFonts w:ascii="Arial" w:hAnsi="Arial" w:cs="Arial"/>
          <w:sz w:val="20"/>
          <w:szCs w:val="20"/>
          <w:vertAlign w:val="superscript"/>
        </w:rPr>
        <w:t>12</w:t>
      </w:r>
      <w:r w:rsidR="00412029" w:rsidRPr="004825E6">
        <w:rPr>
          <w:rFonts w:ascii="Arial" w:hAnsi="Arial" w:cs="Arial"/>
          <w:sz w:val="20"/>
          <w:szCs w:val="20"/>
        </w:rPr>
        <w:t>.</w:t>
      </w:r>
      <w:r w:rsidR="00585022" w:rsidRPr="004825E6">
        <w:rPr>
          <w:rFonts w:ascii="Arial" w:hAnsi="Arial" w:cs="Arial"/>
          <w:sz w:val="20"/>
          <w:szCs w:val="20"/>
        </w:rPr>
        <w:t xml:space="preserve"> </w:t>
      </w:r>
      <w:r w:rsidRPr="004825E6">
        <w:rPr>
          <w:rFonts w:ascii="Arial" w:hAnsi="Arial" w:cs="Arial"/>
          <w:sz w:val="20"/>
          <w:szCs w:val="20"/>
        </w:rPr>
        <w:t>Es originaria de las regiones tropicales y subtropicales del sur de Asia</w:t>
      </w:r>
      <w:r w:rsidR="00A1133A" w:rsidRPr="004825E6">
        <w:rPr>
          <w:rFonts w:ascii="Arial" w:hAnsi="Arial" w:cs="Arial"/>
          <w:sz w:val="20"/>
          <w:szCs w:val="20"/>
          <w:vertAlign w:val="superscript"/>
        </w:rPr>
        <w:t>3</w:t>
      </w:r>
      <w:r w:rsidR="00412029" w:rsidRPr="004825E6">
        <w:rPr>
          <w:rFonts w:ascii="Arial" w:hAnsi="Arial" w:cs="Arial"/>
          <w:sz w:val="20"/>
          <w:szCs w:val="20"/>
          <w:vertAlign w:val="superscript"/>
        </w:rPr>
        <w:t xml:space="preserve"> </w:t>
      </w:r>
      <w:r w:rsidRPr="004825E6">
        <w:rPr>
          <w:rFonts w:ascii="Arial" w:hAnsi="Arial" w:cs="Arial"/>
          <w:sz w:val="20"/>
          <w:szCs w:val="20"/>
        </w:rPr>
        <w:t>y se cultiva como planta ornamental para decorar espacios inter</w:t>
      </w:r>
      <w:r w:rsidR="009B333A" w:rsidRPr="004825E6">
        <w:rPr>
          <w:rFonts w:ascii="Arial" w:hAnsi="Arial" w:cs="Arial"/>
          <w:sz w:val="20"/>
          <w:szCs w:val="20"/>
        </w:rPr>
        <w:t>iores</w:t>
      </w:r>
      <w:r w:rsidRPr="004825E6">
        <w:rPr>
          <w:rFonts w:ascii="Arial" w:hAnsi="Arial" w:cs="Arial"/>
          <w:sz w:val="20"/>
          <w:szCs w:val="20"/>
        </w:rPr>
        <w:t xml:space="preserve">. La mayoría de los estudios sobre intercambio de gases en </w:t>
      </w:r>
      <w:r w:rsidR="00FD456C" w:rsidRPr="004825E6">
        <w:rPr>
          <w:rFonts w:ascii="Arial" w:hAnsi="Arial" w:cs="Arial"/>
          <w:i/>
          <w:sz w:val="20"/>
          <w:szCs w:val="20"/>
        </w:rPr>
        <w:t>F.</w:t>
      </w:r>
      <w:r w:rsidRPr="004825E6">
        <w:rPr>
          <w:rFonts w:ascii="Arial" w:hAnsi="Arial" w:cs="Arial"/>
          <w:i/>
          <w:sz w:val="20"/>
          <w:szCs w:val="20"/>
        </w:rPr>
        <w:t xml:space="preserve"> benjamina</w:t>
      </w:r>
      <w:r w:rsidRPr="004825E6">
        <w:rPr>
          <w:rFonts w:ascii="Arial" w:hAnsi="Arial" w:cs="Arial"/>
          <w:sz w:val="20"/>
          <w:szCs w:val="20"/>
        </w:rPr>
        <w:t xml:space="preserve"> se han realizado en condiciones de baja irradiación</w:t>
      </w:r>
      <w:r w:rsidR="00412029" w:rsidRPr="004825E6">
        <w:rPr>
          <w:rFonts w:ascii="Arial" w:hAnsi="Arial" w:cs="Arial"/>
          <w:sz w:val="20"/>
          <w:szCs w:val="20"/>
          <w:vertAlign w:val="superscript"/>
        </w:rPr>
        <w:t>1</w:t>
      </w:r>
      <w:r w:rsidR="00A1133A" w:rsidRPr="004825E6">
        <w:rPr>
          <w:rFonts w:ascii="Arial" w:hAnsi="Arial" w:cs="Arial"/>
          <w:sz w:val="20"/>
          <w:szCs w:val="20"/>
          <w:vertAlign w:val="superscript"/>
        </w:rPr>
        <w:t>1</w:t>
      </w:r>
      <w:proofErr w:type="gramStart"/>
      <w:r w:rsidR="00412029" w:rsidRPr="004825E6">
        <w:rPr>
          <w:rFonts w:ascii="Arial" w:hAnsi="Arial" w:cs="Arial"/>
          <w:sz w:val="20"/>
          <w:szCs w:val="20"/>
          <w:vertAlign w:val="superscript"/>
        </w:rPr>
        <w:t>,</w:t>
      </w:r>
      <w:r w:rsidR="00A1133A" w:rsidRPr="004825E6">
        <w:rPr>
          <w:rFonts w:ascii="Arial" w:hAnsi="Arial" w:cs="Arial"/>
          <w:sz w:val="20"/>
          <w:szCs w:val="20"/>
          <w:vertAlign w:val="superscript"/>
        </w:rPr>
        <w:t>12,</w:t>
      </w:r>
      <w:r w:rsidR="00412029" w:rsidRPr="004825E6">
        <w:rPr>
          <w:rFonts w:ascii="Arial" w:hAnsi="Arial" w:cs="Arial"/>
          <w:sz w:val="20"/>
          <w:szCs w:val="20"/>
          <w:vertAlign w:val="superscript"/>
        </w:rPr>
        <w:t>14</w:t>
      </w:r>
      <w:proofErr w:type="gramEnd"/>
      <w:r w:rsidR="00161797" w:rsidRPr="004825E6">
        <w:rPr>
          <w:rFonts w:ascii="Arial" w:hAnsi="Arial" w:cs="Arial"/>
          <w:sz w:val="20"/>
          <w:szCs w:val="20"/>
        </w:rPr>
        <w:t xml:space="preserve"> </w:t>
      </w:r>
      <w:r w:rsidRPr="004825E6">
        <w:rPr>
          <w:rFonts w:ascii="Arial" w:hAnsi="Arial" w:cs="Arial"/>
          <w:sz w:val="20"/>
          <w:szCs w:val="20"/>
        </w:rPr>
        <w:t>y son escasos los estudios sobre las</w:t>
      </w:r>
      <w:r w:rsidR="00CD0354" w:rsidRPr="004825E6">
        <w:rPr>
          <w:rFonts w:ascii="Arial" w:hAnsi="Arial" w:cs="Arial"/>
          <w:sz w:val="20"/>
          <w:szCs w:val="20"/>
        </w:rPr>
        <w:t xml:space="preserve"> condiciones de campo </w:t>
      </w:r>
      <w:r w:rsidRPr="004825E6">
        <w:rPr>
          <w:rFonts w:ascii="Arial" w:hAnsi="Arial" w:cs="Arial"/>
          <w:sz w:val="20"/>
          <w:szCs w:val="20"/>
        </w:rPr>
        <w:t xml:space="preserve">en las </w:t>
      </w:r>
      <w:r w:rsidRPr="004825E6">
        <w:rPr>
          <w:rFonts w:ascii="Arial" w:hAnsi="Arial" w:cs="Arial"/>
          <w:sz w:val="20"/>
          <w:szCs w:val="20"/>
        </w:rPr>
        <w:lastRenderedPageBreak/>
        <w:t>que las plantas se exponen d</w:t>
      </w:r>
      <w:r w:rsidR="00CD0354" w:rsidRPr="004825E6">
        <w:rPr>
          <w:rFonts w:ascii="Arial" w:hAnsi="Arial" w:cs="Arial"/>
          <w:sz w:val="20"/>
          <w:szCs w:val="20"/>
        </w:rPr>
        <w:t xml:space="preserve">urante el día a fluctuaciones </w:t>
      </w:r>
      <w:r w:rsidRPr="004825E6">
        <w:rPr>
          <w:rFonts w:ascii="Arial" w:hAnsi="Arial" w:cs="Arial"/>
          <w:sz w:val="20"/>
          <w:szCs w:val="20"/>
        </w:rPr>
        <w:t>en la temperatura, irradiación, humedad relativa, precipitación pluvial y CO</w:t>
      </w:r>
      <w:r w:rsidRPr="004825E6">
        <w:rPr>
          <w:rFonts w:ascii="Arial" w:hAnsi="Arial" w:cs="Arial"/>
          <w:sz w:val="20"/>
          <w:szCs w:val="20"/>
          <w:vertAlign w:val="subscript"/>
        </w:rPr>
        <w:t>2</w:t>
      </w:r>
      <w:r w:rsidRPr="004825E6">
        <w:rPr>
          <w:rFonts w:ascii="Arial" w:hAnsi="Arial" w:cs="Arial"/>
          <w:sz w:val="20"/>
          <w:szCs w:val="20"/>
        </w:rPr>
        <w:t xml:space="preserve"> atmosférico</w:t>
      </w:r>
      <w:r w:rsidR="00161797" w:rsidRPr="004825E6">
        <w:rPr>
          <w:rFonts w:ascii="Arial" w:hAnsi="Arial" w:cs="Arial"/>
          <w:sz w:val="20"/>
          <w:szCs w:val="20"/>
          <w:vertAlign w:val="superscript"/>
        </w:rPr>
        <w:t>1</w:t>
      </w:r>
      <w:r w:rsidR="00A1133A" w:rsidRPr="004825E6">
        <w:rPr>
          <w:rFonts w:ascii="Arial" w:hAnsi="Arial" w:cs="Arial"/>
          <w:sz w:val="20"/>
          <w:szCs w:val="20"/>
          <w:vertAlign w:val="superscript"/>
        </w:rPr>
        <w:t>4</w:t>
      </w:r>
      <w:r w:rsidR="00AB6D1A" w:rsidRPr="004825E6">
        <w:rPr>
          <w:rFonts w:ascii="Arial" w:hAnsi="Arial" w:cs="Arial"/>
          <w:sz w:val="20"/>
          <w:szCs w:val="20"/>
        </w:rPr>
        <w:t xml:space="preserve">. </w:t>
      </w:r>
      <w:r w:rsidRPr="004825E6">
        <w:rPr>
          <w:rFonts w:ascii="Arial" w:hAnsi="Arial" w:cs="Arial"/>
          <w:sz w:val="20"/>
          <w:szCs w:val="20"/>
        </w:rPr>
        <w:t>Estudios preliminares han revelado que esta  especie presenta una amplia plasticidad fisiológica a  luz, por lo que es capaz de crecer en ambien</w:t>
      </w:r>
      <w:r w:rsidR="00161797" w:rsidRPr="004825E6">
        <w:rPr>
          <w:rFonts w:ascii="Arial" w:hAnsi="Arial" w:cs="Arial"/>
          <w:sz w:val="20"/>
          <w:szCs w:val="20"/>
        </w:rPr>
        <w:t>tes con baja y alta irradiación</w:t>
      </w:r>
      <w:r w:rsidR="00942225" w:rsidRPr="004825E6">
        <w:rPr>
          <w:rFonts w:ascii="Arial" w:hAnsi="Arial" w:cs="Arial"/>
          <w:sz w:val="20"/>
          <w:szCs w:val="20"/>
          <w:vertAlign w:val="superscript"/>
        </w:rPr>
        <w:t>9</w:t>
      </w:r>
      <w:proofErr w:type="gramStart"/>
      <w:r w:rsidR="00161797" w:rsidRPr="004825E6">
        <w:rPr>
          <w:rFonts w:ascii="Arial" w:hAnsi="Arial" w:cs="Arial"/>
          <w:sz w:val="20"/>
          <w:szCs w:val="20"/>
          <w:vertAlign w:val="superscript"/>
        </w:rPr>
        <w:t>,1</w:t>
      </w:r>
      <w:r w:rsidR="00585022" w:rsidRPr="004825E6">
        <w:rPr>
          <w:rFonts w:ascii="Arial" w:hAnsi="Arial" w:cs="Arial"/>
          <w:sz w:val="20"/>
          <w:szCs w:val="20"/>
          <w:vertAlign w:val="superscript"/>
        </w:rPr>
        <w:t>2</w:t>
      </w:r>
      <w:proofErr w:type="gramEnd"/>
      <w:r w:rsidR="00161797" w:rsidRPr="004825E6">
        <w:rPr>
          <w:rFonts w:ascii="Arial" w:hAnsi="Arial" w:cs="Arial"/>
          <w:sz w:val="20"/>
          <w:szCs w:val="20"/>
        </w:rPr>
        <w:t xml:space="preserve">. </w:t>
      </w:r>
      <w:r w:rsidRPr="004825E6">
        <w:rPr>
          <w:rFonts w:ascii="Arial" w:hAnsi="Arial" w:cs="Arial"/>
          <w:sz w:val="20"/>
          <w:szCs w:val="20"/>
        </w:rPr>
        <w:t>La plasticidad fenotípica foliar a la irradiación alta es considerada como una adaptación modificativa</w:t>
      </w:r>
      <w:r w:rsidR="00CD0354" w:rsidRPr="004825E6">
        <w:rPr>
          <w:rFonts w:ascii="Arial" w:hAnsi="Arial" w:cs="Arial"/>
          <w:sz w:val="20"/>
          <w:szCs w:val="20"/>
        </w:rPr>
        <w:t xml:space="preserve"> </w:t>
      </w:r>
      <w:r w:rsidR="003F0DB7" w:rsidRPr="004825E6">
        <w:rPr>
          <w:rFonts w:ascii="Arial" w:hAnsi="Arial" w:cs="Arial"/>
          <w:sz w:val="20"/>
          <w:szCs w:val="20"/>
        </w:rPr>
        <w:t xml:space="preserve">que </w:t>
      </w:r>
      <w:r w:rsidRPr="004825E6">
        <w:rPr>
          <w:rFonts w:ascii="Arial" w:hAnsi="Arial" w:cs="Arial"/>
          <w:sz w:val="20"/>
          <w:szCs w:val="20"/>
        </w:rPr>
        <w:t xml:space="preserve">se expresa </w:t>
      </w:r>
      <w:r w:rsidR="00CD0354" w:rsidRPr="004825E6">
        <w:rPr>
          <w:rFonts w:ascii="Arial" w:hAnsi="Arial" w:cs="Arial"/>
          <w:sz w:val="20"/>
          <w:szCs w:val="20"/>
        </w:rPr>
        <w:t xml:space="preserve">en un </w:t>
      </w:r>
      <w:r w:rsidRPr="004825E6">
        <w:rPr>
          <w:rFonts w:ascii="Arial" w:hAnsi="Arial" w:cs="Arial"/>
          <w:sz w:val="20"/>
          <w:szCs w:val="20"/>
        </w:rPr>
        <w:t xml:space="preserve">mayor grosor de la hoja y </w:t>
      </w:r>
      <w:r w:rsidR="00CD0354" w:rsidRPr="004825E6">
        <w:rPr>
          <w:rFonts w:ascii="Arial" w:hAnsi="Arial" w:cs="Arial"/>
          <w:sz w:val="20"/>
          <w:szCs w:val="20"/>
        </w:rPr>
        <w:t>contenido de biomasa, a diferencia de</w:t>
      </w:r>
      <w:r w:rsidRPr="004825E6">
        <w:rPr>
          <w:rFonts w:ascii="Arial" w:hAnsi="Arial" w:cs="Arial"/>
          <w:sz w:val="20"/>
          <w:szCs w:val="20"/>
        </w:rPr>
        <w:t xml:space="preserve"> las hojas</w:t>
      </w:r>
      <w:r w:rsidR="00CD0354" w:rsidRPr="004825E6">
        <w:rPr>
          <w:rFonts w:ascii="Arial" w:hAnsi="Arial" w:cs="Arial"/>
          <w:sz w:val="20"/>
          <w:szCs w:val="20"/>
        </w:rPr>
        <w:t xml:space="preserve"> que crecen con baja irradiación</w:t>
      </w:r>
      <w:r w:rsidRPr="004825E6">
        <w:rPr>
          <w:rFonts w:ascii="Arial" w:hAnsi="Arial" w:cs="Arial"/>
          <w:sz w:val="20"/>
          <w:szCs w:val="20"/>
        </w:rPr>
        <w:t xml:space="preserve">, que desarrollan </w:t>
      </w:r>
      <w:r w:rsidR="00860CAD" w:rsidRPr="004825E6">
        <w:rPr>
          <w:rFonts w:ascii="Arial" w:hAnsi="Arial" w:cs="Arial"/>
          <w:sz w:val="20"/>
          <w:szCs w:val="20"/>
        </w:rPr>
        <w:t>mesófilo</w:t>
      </w:r>
      <w:r w:rsidRPr="004825E6">
        <w:rPr>
          <w:rFonts w:ascii="Arial" w:hAnsi="Arial" w:cs="Arial"/>
          <w:sz w:val="20"/>
          <w:szCs w:val="20"/>
        </w:rPr>
        <w:t xml:space="preserve"> con menor grosor y conte</w:t>
      </w:r>
      <w:r w:rsidR="00161797" w:rsidRPr="004825E6">
        <w:rPr>
          <w:rFonts w:ascii="Arial" w:hAnsi="Arial" w:cs="Arial"/>
          <w:sz w:val="20"/>
          <w:szCs w:val="20"/>
        </w:rPr>
        <w:t>nido de biomasa</w:t>
      </w:r>
      <w:r w:rsidR="00942225" w:rsidRPr="004825E6">
        <w:rPr>
          <w:rFonts w:ascii="Arial" w:hAnsi="Arial" w:cs="Arial"/>
          <w:sz w:val="20"/>
          <w:szCs w:val="20"/>
          <w:vertAlign w:val="superscript"/>
        </w:rPr>
        <w:t>10</w:t>
      </w:r>
      <w:r w:rsidR="00CD0354" w:rsidRPr="004825E6">
        <w:rPr>
          <w:rFonts w:ascii="Arial" w:hAnsi="Arial" w:cs="Arial"/>
          <w:sz w:val="20"/>
          <w:szCs w:val="20"/>
        </w:rPr>
        <w:t>.</w:t>
      </w:r>
      <w:r w:rsidR="002B5872">
        <w:rPr>
          <w:rFonts w:ascii="Arial" w:hAnsi="Arial" w:cs="Arial"/>
          <w:sz w:val="20"/>
          <w:szCs w:val="20"/>
        </w:rPr>
        <w:t xml:space="preserve"> </w:t>
      </w:r>
      <w:r w:rsidR="00CD0354" w:rsidRPr="004825E6">
        <w:rPr>
          <w:rFonts w:ascii="Arial" w:hAnsi="Arial" w:cs="Arial"/>
          <w:sz w:val="20"/>
          <w:szCs w:val="20"/>
        </w:rPr>
        <w:t>E</w:t>
      </w:r>
      <w:r w:rsidRPr="004825E6">
        <w:rPr>
          <w:rFonts w:ascii="Arial" w:hAnsi="Arial" w:cs="Arial"/>
          <w:sz w:val="20"/>
          <w:szCs w:val="20"/>
        </w:rPr>
        <w:t xml:space="preserve">l objetivo de este trabajo es identificar las variables fisiológicas y estructurales que son significativas en la adaptación de </w:t>
      </w:r>
      <w:r w:rsidRPr="004825E6">
        <w:rPr>
          <w:rFonts w:ascii="Arial" w:hAnsi="Arial" w:cs="Arial"/>
          <w:i/>
          <w:sz w:val="20"/>
          <w:szCs w:val="20"/>
        </w:rPr>
        <w:t>F</w:t>
      </w:r>
      <w:r w:rsidR="00FD456C" w:rsidRPr="004825E6">
        <w:rPr>
          <w:rFonts w:ascii="Arial" w:hAnsi="Arial" w:cs="Arial"/>
          <w:i/>
          <w:sz w:val="20"/>
          <w:szCs w:val="20"/>
        </w:rPr>
        <w:t>.</w:t>
      </w:r>
      <w:r w:rsidRPr="004825E6">
        <w:rPr>
          <w:rFonts w:ascii="Arial" w:hAnsi="Arial" w:cs="Arial"/>
          <w:i/>
          <w:sz w:val="20"/>
          <w:szCs w:val="20"/>
        </w:rPr>
        <w:t xml:space="preserve"> benjamina</w:t>
      </w:r>
      <w:r w:rsidRPr="004825E6">
        <w:rPr>
          <w:rFonts w:ascii="Arial" w:hAnsi="Arial" w:cs="Arial"/>
          <w:sz w:val="20"/>
          <w:szCs w:val="20"/>
        </w:rPr>
        <w:t xml:space="preserve"> en condiciones de luz y sombra, así como entre las estaciones secas (invierno y primavera).</w:t>
      </w:r>
    </w:p>
    <w:p w:rsidR="008C07D3" w:rsidRPr="004825E6" w:rsidRDefault="005A3430" w:rsidP="002E6BB2">
      <w:pPr>
        <w:spacing w:line="240" w:lineRule="auto"/>
        <w:ind w:left="1701" w:right="1701"/>
        <w:jc w:val="both"/>
        <w:rPr>
          <w:rFonts w:ascii="Arial" w:hAnsi="Arial" w:cs="Arial"/>
          <w:b/>
          <w:sz w:val="20"/>
          <w:szCs w:val="20"/>
        </w:rPr>
      </w:pPr>
      <w:r w:rsidRPr="004825E6">
        <w:rPr>
          <w:rFonts w:ascii="Arial" w:hAnsi="Arial" w:cs="Arial"/>
          <w:b/>
          <w:sz w:val="20"/>
          <w:szCs w:val="20"/>
        </w:rPr>
        <w:t xml:space="preserve">Metodología </w:t>
      </w:r>
    </w:p>
    <w:p w:rsidR="006E1135" w:rsidRPr="004825E6" w:rsidRDefault="005A3430" w:rsidP="002E6BB2">
      <w:pPr>
        <w:spacing w:line="240" w:lineRule="auto"/>
        <w:ind w:left="1701" w:right="1701"/>
        <w:jc w:val="both"/>
        <w:rPr>
          <w:rFonts w:ascii="Arial" w:hAnsi="Arial" w:cs="Arial"/>
          <w:sz w:val="20"/>
          <w:szCs w:val="20"/>
        </w:rPr>
      </w:pPr>
      <w:r w:rsidRPr="004825E6">
        <w:rPr>
          <w:rFonts w:ascii="Arial" w:hAnsi="Arial" w:cs="Arial"/>
          <w:sz w:val="20"/>
          <w:szCs w:val="20"/>
        </w:rPr>
        <w:t xml:space="preserve">Este estudio se efectuó del 10 de enero a julio de 2013 en el jardín principal del Centro Universitario de Ciencias Biológicas y Agropecuarias de la Universidad de Guadalajara, ubicado </w:t>
      </w:r>
      <w:r w:rsidR="00CD0A54" w:rsidRPr="004825E6">
        <w:rPr>
          <w:rFonts w:ascii="Arial" w:hAnsi="Arial" w:cs="Arial"/>
          <w:sz w:val="20"/>
          <w:szCs w:val="20"/>
        </w:rPr>
        <w:t>en Zapopan</w:t>
      </w:r>
      <w:r w:rsidR="006E451B" w:rsidRPr="004825E6">
        <w:rPr>
          <w:rFonts w:ascii="Arial" w:hAnsi="Arial" w:cs="Arial"/>
          <w:sz w:val="20"/>
          <w:szCs w:val="20"/>
        </w:rPr>
        <w:t>,</w:t>
      </w:r>
      <w:r w:rsidR="00CD0A54" w:rsidRPr="004825E6">
        <w:rPr>
          <w:rFonts w:ascii="Arial" w:hAnsi="Arial" w:cs="Arial"/>
          <w:sz w:val="20"/>
          <w:szCs w:val="20"/>
        </w:rPr>
        <w:t xml:space="preserve"> Jalisco</w:t>
      </w:r>
      <w:r w:rsidR="00837F16">
        <w:rPr>
          <w:rFonts w:ascii="Arial" w:hAnsi="Arial" w:cs="Arial"/>
          <w:sz w:val="20"/>
          <w:szCs w:val="20"/>
        </w:rPr>
        <w:t>,</w:t>
      </w:r>
      <w:r w:rsidR="00CD0A54" w:rsidRPr="004825E6">
        <w:rPr>
          <w:rFonts w:ascii="Arial" w:hAnsi="Arial" w:cs="Arial"/>
          <w:sz w:val="20"/>
          <w:szCs w:val="20"/>
        </w:rPr>
        <w:t xml:space="preserve"> a </w:t>
      </w:r>
      <w:r w:rsidR="006E451B" w:rsidRPr="004825E6">
        <w:rPr>
          <w:rFonts w:ascii="Arial" w:hAnsi="Arial" w:cs="Arial"/>
          <w:sz w:val="20"/>
          <w:szCs w:val="20"/>
        </w:rPr>
        <w:t>20 ° 4</w:t>
      </w:r>
      <w:r w:rsidR="00CD0A54" w:rsidRPr="004825E6">
        <w:rPr>
          <w:rFonts w:ascii="Arial" w:hAnsi="Arial" w:cs="Arial"/>
          <w:sz w:val="20"/>
          <w:szCs w:val="20"/>
        </w:rPr>
        <w:t>’ LN, 103° 30</w:t>
      </w:r>
      <w:r w:rsidRPr="004825E6">
        <w:rPr>
          <w:rFonts w:ascii="Arial" w:hAnsi="Arial" w:cs="Arial"/>
          <w:sz w:val="20"/>
          <w:szCs w:val="20"/>
        </w:rPr>
        <w:t xml:space="preserve">’ LO y 1420 m de altitud. Seis árboles de </w:t>
      </w:r>
      <w:r w:rsidR="000A3244">
        <w:rPr>
          <w:rFonts w:ascii="Arial" w:hAnsi="Arial" w:cs="Arial"/>
          <w:sz w:val="20"/>
          <w:szCs w:val="20"/>
        </w:rPr>
        <w:t>10</w:t>
      </w:r>
      <w:r w:rsidR="008C00E5" w:rsidRPr="004825E6">
        <w:rPr>
          <w:rFonts w:ascii="Arial" w:hAnsi="Arial" w:cs="Arial"/>
          <w:sz w:val="20"/>
          <w:szCs w:val="20"/>
        </w:rPr>
        <w:t xml:space="preserve"> años de edad de </w:t>
      </w:r>
      <w:r w:rsidRPr="004825E6">
        <w:rPr>
          <w:rFonts w:ascii="Arial" w:hAnsi="Arial" w:cs="Arial"/>
          <w:i/>
          <w:sz w:val="20"/>
          <w:szCs w:val="20"/>
        </w:rPr>
        <w:t>F</w:t>
      </w:r>
      <w:r w:rsidR="00FD456C" w:rsidRPr="004825E6">
        <w:rPr>
          <w:rFonts w:ascii="Arial" w:hAnsi="Arial" w:cs="Arial"/>
          <w:i/>
          <w:sz w:val="20"/>
          <w:szCs w:val="20"/>
        </w:rPr>
        <w:t>.</w:t>
      </w:r>
      <w:r w:rsidRPr="004825E6">
        <w:rPr>
          <w:rFonts w:ascii="Arial" w:hAnsi="Arial" w:cs="Arial"/>
          <w:i/>
          <w:sz w:val="20"/>
          <w:szCs w:val="20"/>
        </w:rPr>
        <w:t xml:space="preserve"> benjamina</w:t>
      </w:r>
      <w:r w:rsidR="008C00E5" w:rsidRPr="004825E6">
        <w:rPr>
          <w:rFonts w:ascii="Arial" w:hAnsi="Arial" w:cs="Arial"/>
          <w:sz w:val="20"/>
          <w:szCs w:val="20"/>
        </w:rPr>
        <w:t xml:space="preserve"> </w:t>
      </w:r>
      <w:r w:rsidRPr="004825E6">
        <w:rPr>
          <w:rFonts w:ascii="Arial" w:hAnsi="Arial" w:cs="Arial"/>
          <w:sz w:val="20"/>
          <w:szCs w:val="20"/>
        </w:rPr>
        <w:t>fueron elegido</w:t>
      </w:r>
      <w:r w:rsidR="0055760A" w:rsidRPr="004825E6">
        <w:rPr>
          <w:rFonts w:ascii="Arial" w:hAnsi="Arial" w:cs="Arial"/>
          <w:sz w:val="20"/>
          <w:szCs w:val="20"/>
        </w:rPr>
        <w:t xml:space="preserve">s </w:t>
      </w:r>
      <w:r w:rsidRPr="004825E6">
        <w:rPr>
          <w:rFonts w:ascii="Arial" w:hAnsi="Arial" w:cs="Arial"/>
          <w:sz w:val="20"/>
          <w:szCs w:val="20"/>
        </w:rPr>
        <w:t xml:space="preserve">para realizar este estudio. </w:t>
      </w:r>
      <w:r w:rsidR="008C00E5" w:rsidRPr="004825E6">
        <w:rPr>
          <w:rFonts w:ascii="Arial" w:hAnsi="Arial" w:cs="Arial"/>
          <w:sz w:val="20"/>
          <w:szCs w:val="20"/>
        </w:rPr>
        <w:t>Las tasas instantáneas de asimilación de CO</w:t>
      </w:r>
      <w:r w:rsidR="008C00E5" w:rsidRPr="000A3244">
        <w:rPr>
          <w:rFonts w:ascii="Arial" w:hAnsi="Arial" w:cs="Arial"/>
          <w:sz w:val="20"/>
          <w:szCs w:val="20"/>
          <w:vertAlign w:val="subscript"/>
        </w:rPr>
        <w:t>2</w:t>
      </w:r>
      <w:r w:rsidR="008C00E5" w:rsidRPr="004825E6">
        <w:rPr>
          <w:rFonts w:ascii="Arial" w:hAnsi="Arial" w:cs="Arial"/>
          <w:sz w:val="20"/>
          <w:szCs w:val="20"/>
        </w:rPr>
        <w:t xml:space="preserve"> se registraron cada 2 h en seis hojas maduras creciendo en luz y </w:t>
      </w:r>
      <w:r w:rsidR="000A3244">
        <w:rPr>
          <w:rFonts w:ascii="Arial" w:hAnsi="Arial" w:cs="Arial"/>
          <w:sz w:val="20"/>
          <w:szCs w:val="20"/>
        </w:rPr>
        <w:t xml:space="preserve">en seis  de </w:t>
      </w:r>
      <w:r w:rsidR="008C00E5" w:rsidRPr="004825E6">
        <w:rPr>
          <w:rFonts w:ascii="Arial" w:hAnsi="Arial" w:cs="Arial"/>
          <w:sz w:val="20"/>
          <w:szCs w:val="20"/>
        </w:rPr>
        <w:t>sombra</w:t>
      </w:r>
      <w:r w:rsidR="000A3244">
        <w:rPr>
          <w:rFonts w:ascii="Arial" w:hAnsi="Arial" w:cs="Arial"/>
          <w:sz w:val="20"/>
          <w:szCs w:val="20"/>
        </w:rPr>
        <w:t>,</w:t>
      </w:r>
      <w:r w:rsidR="008C00E5" w:rsidRPr="004825E6">
        <w:rPr>
          <w:rFonts w:ascii="Arial" w:hAnsi="Arial" w:cs="Arial"/>
          <w:sz w:val="20"/>
          <w:szCs w:val="20"/>
        </w:rPr>
        <w:t xml:space="preserve"> con un sistema portátil para medir fotosíntesis (LI-COR LI-6400®; Lincoln, NE, USA). Se registró el contenido de clorofila y el contenido relativo de agua</w:t>
      </w:r>
      <w:r w:rsidR="000A3244">
        <w:rPr>
          <w:rFonts w:ascii="Arial" w:hAnsi="Arial" w:cs="Arial"/>
          <w:sz w:val="20"/>
          <w:szCs w:val="20"/>
        </w:rPr>
        <w:t>,</w:t>
      </w:r>
      <w:r w:rsidR="008C00E5" w:rsidRPr="004825E6">
        <w:rPr>
          <w:rFonts w:ascii="Arial" w:hAnsi="Arial" w:cs="Arial"/>
          <w:sz w:val="20"/>
          <w:szCs w:val="20"/>
        </w:rPr>
        <w:t xml:space="preserve"> </w:t>
      </w:r>
      <w:r w:rsidR="000A3244">
        <w:rPr>
          <w:rFonts w:ascii="Arial" w:hAnsi="Arial" w:cs="Arial"/>
          <w:sz w:val="20"/>
          <w:szCs w:val="20"/>
        </w:rPr>
        <w:t>e</w:t>
      </w:r>
      <w:r w:rsidR="008C00E5" w:rsidRPr="004825E6">
        <w:rPr>
          <w:rFonts w:ascii="Arial" w:hAnsi="Arial" w:cs="Arial"/>
          <w:sz w:val="20"/>
          <w:szCs w:val="20"/>
        </w:rPr>
        <w:t xml:space="preserve">n 10 hojas. </w:t>
      </w:r>
      <w:r w:rsidR="00C1728B" w:rsidRPr="004825E6">
        <w:rPr>
          <w:rFonts w:ascii="Arial" w:hAnsi="Arial" w:cs="Arial"/>
          <w:sz w:val="20"/>
          <w:szCs w:val="20"/>
        </w:rPr>
        <w:t>La c</w:t>
      </w:r>
      <w:r w:rsidR="009B333A" w:rsidRPr="004825E6">
        <w:rPr>
          <w:rFonts w:ascii="Arial" w:hAnsi="Arial" w:cs="Arial"/>
          <w:sz w:val="20"/>
          <w:szCs w:val="20"/>
        </w:rPr>
        <w:t xml:space="preserve">lorofila de las hojas </w:t>
      </w:r>
      <w:r w:rsidR="00C1728B" w:rsidRPr="004825E6">
        <w:rPr>
          <w:rFonts w:ascii="Arial" w:hAnsi="Arial" w:cs="Arial"/>
          <w:sz w:val="20"/>
          <w:szCs w:val="20"/>
        </w:rPr>
        <w:t>fue extraída con acetona fría (80 %, v</w:t>
      </w:r>
      <w:proofErr w:type="gramStart"/>
      <w:r w:rsidR="00C1728B" w:rsidRPr="004825E6">
        <w:rPr>
          <w:rFonts w:ascii="Arial" w:hAnsi="Arial" w:cs="Arial"/>
          <w:sz w:val="20"/>
          <w:szCs w:val="20"/>
        </w:rPr>
        <w:t>:v</w:t>
      </w:r>
      <w:proofErr w:type="gramEnd"/>
      <w:r w:rsidR="00C1728B" w:rsidRPr="004825E6">
        <w:rPr>
          <w:rFonts w:ascii="Arial" w:hAnsi="Arial" w:cs="Arial"/>
          <w:sz w:val="20"/>
          <w:szCs w:val="20"/>
        </w:rPr>
        <w:t xml:space="preserve">). El homogeneizado se centrifugó con una centrífuga (Allegra 64 R®, Beckman Coulter, California, USA), a -4 °C a 12 000 g por 4 min. El sobrenadante se colectó en un tubo de ensayo frío. Al precipitado se le agregó 8 </w:t>
      </w:r>
      <w:proofErr w:type="spellStart"/>
      <w:r w:rsidR="00C1728B" w:rsidRPr="004825E6">
        <w:rPr>
          <w:rFonts w:ascii="Arial" w:hAnsi="Arial" w:cs="Arial"/>
          <w:sz w:val="20"/>
          <w:szCs w:val="20"/>
        </w:rPr>
        <w:t>mL</w:t>
      </w:r>
      <w:proofErr w:type="spellEnd"/>
      <w:r w:rsidR="00C1728B" w:rsidRPr="004825E6">
        <w:rPr>
          <w:rFonts w:ascii="Arial" w:hAnsi="Arial" w:cs="Arial"/>
          <w:sz w:val="20"/>
          <w:szCs w:val="20"/>
        </w:rPr>
        <w:t xml:space="preserve"> de acetona y se centrifugó. En una alícuota obtenida de la mezcla de los sobrenadantes se midió la absorbencia a 645 y 663 </w:t>
      </w:r>
      <w:proofErr w:type="spellStart"/>
      <w:r w:rsidR="00C1728B" w:rsidRPr="004825E6">
        <w:rPr>
          <w:rFonts w:ascii="Arial" w:hAnsi="Arial" w:cs="Arial"/>
          <w:sz w:val="20"/>
          <w:szCs w:val="20"/>
        </w:rPr>
        <w:t>nm</w:t>
      </w:r>
      <w:proofErr w:type="spellEnd"/>
      <w:r w:rsidR="00C1728B" w:rsidRPr="004825E6">
        <w:rPr>
          <w:rFonts w:ascii="Arial" w:hAnsi="Arial" w:cs="Arial"/>
          <w:sz w:val="20"/>
          <w:szCs w:val="20"/>
        </w:rPr>
        <w:t xml:space="preserve"> en un espectrofotómetro Lambda </w:t>
      </w:r>
      <w:proofErr w:type="spellStart"/>
      <w:r w:rsidR="00C1728B" w:rsidRPr="004825E6">
        <w:rPr>
          <w:rFonts w:ascii="Arial" w:hAnsi="Arial" w:cs="Arial"/>
          <w:sz w:val="20"/>
          <w:szCs w:val="20"/>
        </w:rPr>
        <w:t>Bio</w:t>
      </w:r>
      <w:proofErr w:type="spellEnd"/>
      <w:r w:rsidR="00C1728B" w:rsidRPr="004825E6">
        <w:rPr>
          <w:rFonts w:ascii="Arial" w:hAnsi="Arial" w:cs="Arial"/>
          <w:sz w:val="20"/>
          <w:szCs w:val="20"/>
        </w:rPr>
        <w:t xml:space="preserve"> 10® (</w:t>
      </w:r>
      <w:proofErr w:type="spellStart"/>
      <w:r w:rsidR="00C1728B" w:rsidRPr="004825E6">
        <w:rPr>
          <w:rFonts w:ascii="Arial" w:hAnsi="Arial" w:cs="Arial"/>
          <w:sz w:val="20"/>
          <w:szCs w:val="20"/>
        </w:rPr>
        <w:t>Perkin</w:t>
      </w:r>
      <w:proofErr w:type="spellEnd"/>
      <w:r w:rsidR="00C1728B" w:rsidRPr="004825E6">
        <w:rPr>
          <w:rFonts w:ascii="Arial" w:hAnsi="Arial" w:cs="Arial"/>
          <w:sz w:val="20"/>
          <w:szCs w:val="20"/>
        </w:rPr>
        <w:t xml:space="preserve"> Elmer, Norwalk, CT, USA), para determina</w:t>
      </w:r>
      <w:r w:rsidR="007E1E97" w:rsidRPr="004825E6">
        <w:rPr>
          <w:rFonts w:ascii="Arial" w:hAnsi="Arial" w:cs="Arial"/>
          <w:sz w:val="20"/>
          <w:szCs w:val="20"/>
        </w:rPr>
        <w:t>r el contenido de clorofila (</w:t>
      </w:r>
      <w:proofErr w:type="spellStart"/>
      <w:r w:rsidR="007E1E97" w:rsidRPr="004825E6">
        <w:rPr>
          <w:rFonts w:ascii="Arial" w:hAnsi="Arial" w:cs="Arial"/>
          <w:sz w:val="20"/>
          <w:szCs w:val="20"/>
        </w:rPr>
        <w:t>μg</w:t>
      </w:r>
      <w:proofErr w:type="spellEnd"/>
      <w:r w:rsidR="007E1E97" w:rsidRPr="004825E6">
        <w:rPr>
          <w:rFonts w:ascii="Arial" w:hAnsi="Arial" w:cs="Arial"/>
          <w:sz w:val="20"/>
          <w:szCs w:val="20"/>
        </w:rPr>
        <w:t xml:space="preserve"> </w:t>
      </w:r>
      <w:r w:rsidR="00C1728B" w:rsidRPr="004825E6">
        <w:rPr>
          <w:rFonts w:ascii="Arial" w:hAnsi="Arial" w:cs="Arial"/>
          <w:sz w:val="20"/>
          <w:szCs w:val="20"/>
        </w:rPr>
        <w:t>cm</w:t>
      </w:r>
      <w:r w:rsidR="007E1E97" w:rsidRPr="004825E6">
        <w:rPr>
          <w:rFonts w:ascii="Arial" w:hAnsi="Arial" w:cs="Arial"/>
          <w:sz w:val="20"/>
          <w:szCs w:val="20"/>
        </w:rPr>
        <w:t>-</w:t>
      </w:r>
      <w:r w:rsidR="00C1728B" w:rsidRPr="004825E6">
        <w:rPr>
          <w:rFonts w:ascii="Arial" w:hAnsi="Arial" w:cs="Arial"/>
          <w:sz w:val="20"/>
          <w:szCs w:val="20"/>
          <w:vertAlign w:val="superscript"/>
        </w:rPr>
        <w:t>2</w:t>
      </w:r>
      <w:r w:rsidR="00C1728B" w:rsidRPr="004825E6">
        <w:rPr>
          <w:rFonts w:ascii="Arial" w:hAnsi="Arial" w:cs="Arial"/>
          <w:sz w:val="20"/>
          <w:szCs w:val="20"/>
        </w:rPr>
        <w:t>)</w:t>
      </w:r>
      <w:r w:rsidR="00161797" w:rsidRPr="004825E6">
        <w:rPr>
          <w:rFonts w:ascii="Arial" w:hAnsi="Arial" w:cs="Arial"/>
          <w:sz w:val="20"/>
          <w:szCs w:val="20"/>
          <w:vertAlign w:val="superscript"/>
        </w:rPr>
        <w:t>3</w:t>
      </w:r>
      <w:r w:rsidR="00C1728B" w:rsidRPr="004825E6">
        <w:rPr>
          <w:rFonts w:ascii="Arial" w:hAnsi="Arial" w:cs="Arial"/>
          <w:sz w:val="20"/>
          <w:szCs w:val="20"/>
        </w:rPr>
        <w:t>. El contenido relativo de agua</w:t>
      </w:r>
      <w:r w:rsidR="00E40C2F" w:rsidRPr="004825E6">
        <w:rPr>
          <w:rFonts w:ascii="Arial" w:hAnsi="Arial" w:cs="Arial"/>
          <w:sz w:val="20"/>
          <w:szCs w:val="20"/>
        </w:rPr>
        <w:t xml:space="preserve"> (CRA)</w:t>
      </w:r>
      <w:r w:rsidR="00C1728B" w:rsidRPr="004825E6">
        <w:rPr>
          <w:rFonts w:ascii="Arial" w:hAnsi="Arial" w:cs="Arial"/>
          <w:sz w:val="20"/>
          <w:szCs w:val="20"/>
        </w:rPr>
        <w:t xml:space="preserve"> se determinó en cinco secciones de hoja (1 cm</w:t>
      </w:r>
      <w:r w:rsidR="00C1728B" w:rsidRPr="004825E6">
        <w:rPr>
          <w:rFonts w:ascii="Arial" w:hAnsi="Arial" w:cs="Arial"/>
          <w:sz w:val="20"/>
          <w:szCs w:val="20"/>
          <w:vertAlign w:val="superscript"/>
        </w:rPr>
        <w:t>2</w:t>
      </w:r>
      <w:r w:rsidR="00C1728B" w:rsidRPr="004825E6">
        <w:rPr>
          <w:rFonts w:ascii="Arial" w:hAnsi="Arial" w:cs="Arial"/>
          <w:sz w:val="20"/>
          <w:szCs w:val="20"/>
        </w:rPr>
        <w:t xml:space="preserve"> de diámetro) obtenidas de hojas maduras colectadas entre las 9:00 y 10:00 h, y colocadas por 4 h en agua destilada hasta saturación. Se determinó la masa fresca de éstas antes y después de saturación. Posteriormente las muestras se secaron en estufa a 80 °C por 72 h, hasta peso constante. El </w:t>
      </w:r>
      <w:r w:rsidR="00A0543A" w:rsidRPr="004825E6">
        <w:rPr>
          <w:rFonts w:ascii="Arial" w:hAnsi="Arial" w:cs="Arial"/>
          <w:sz w:val="20"/>
          <w:szCs w:val="20"/>
        </w:rPr>
        <w:t>CRA</w:t>
      </w:r>
      <w:r w:rsidR="00C1728B" w:rsidRPr="004825E6">
        <w:rPr>
          <w:rFonts w:ascii="Arial" w:hAnsi="Arial" w:cs="Arial"/>
          <w:sz w:val="20"/>
          <w:szCs w:val="20"/>
        </w:rPr>
        <w:t xml:space="preserve"> se calculó con la </w:t>
      </w:r>
      <w:r w:rsidR="00393C0E" w:rsidRPr="004825E6">
        <w:rPr>
          <w:rFonts w:ascii="Arial" w:hAnsi="Arial" w:cs="Arial"/>
          <w:sz w:val="20"/>
          <w:szCs w:val="20"/>
        </w:rPr>
        <w:t>fórmula</w:t>
      </w:r>
      <w:r w:rsidR="006A3C58" w:rsidRPr="004825E6">
        <w:rPr>
          <w:rFonts w:ascii="Arial" w:hAnsi="Arial" w:cs="Arial"/>
          <w:sz w:val="20"/>
          <w:szCs w:val="20"/>
          <w:vertAlign w:val="superscript"/>
        </w:rPr>
        <w:t>1</w:t>
      </w:r>
      <w:r w:rsidR="006E1135" w:rsidRPr="004825E6">
        <w:rPr>
          <w:rFonts w:ascii="Arial" w:hAnsi="Arial" w:cs="Arial"/>
          <w:sz w:val="20"/>
          <w:szCs w:val="20"/>
        </w:rPr>
        <w:t>:</w:t>
      </w:r>
    </w:p>
    <w:p w:rsidR="007E1E97" w:rsidRPr="004825E6" w:rsidRDefault="006E1135" w:rsidP="002E6BB2">
      <w:pPr>
        <w:spacing w:line="240" w:lineRule="auto"/>
        <w:ind w:left="1701" w:right="1701"/>
        <w:jc w:val="center"/>
        <w:rPr>
          <w:rFonts w:ascii="Arial" w:hAnsi="Arial" w:cs="Arial"/>
          <w:sz w:val="20"/>
          <w:szCs w:val="20"/>
        </w:rPr>
      </w:pPr>
      <w:r w:rsidRPr="004825E6">
        <w:rPr>
          <w:rFonts w:ascii="Arial" w:hAnsi="Arial" w:cs="Arial"/>
          <w:sz w:val="20"/>
          <w:szCs w:val="20"/>
        </w:rPr>
        <w:t>CRA = (masa fresca – masa seca)</w:t>
      </w:r>
      <w:proofErr w:type="gramStart"/>
      <w:r w:rsidRPr="004825E6">
        <w:rPr>
          <w:rFonts w:ascii="Arial" w:hAnsi="Arial" w:cs="Arial"/>
          <w:sz w:val="20"/>
          <w:szCs w:val="20"/>
        </w:rPr>
        <w:t>/(</w:t>
      </w:r>
      <w:proofErr w:type="gramEnd"/>
      <w:r w:rsidRPr="004825E6">
        <w:rPr>
          <w:rFonts w:ascii="Arial" w:hAnsi="Arial" w:cs="Arial"/>
          <w:sz w:val="20"/>
          <w:szCs w:val="20"/>
        </w:rPr>
        <w:t>masa saturada – masa seca) X 100</w:t>
      </w:r>
      <w:r w:rsidR="006A3C58" w:rsidRPr="004825E6">
        <w:rPr>
          <w:rFonts w:ascii="Arial" w:hAnsi="Arial" w:cs="Arial"/>
          <w:sz w:val="20"/>
          <w:szCs w:val="20"/>
          <w:vertAlign w:val="superscript"/>
        </w:rPr>
        <w:t>1</w:t>
      </w:r>
      <w:r w:rsidRPr="004825E6">
        <w:rPr>
          <w:rFonts w:ascii="Arial" w:hAnsi="Arial" w:cs="Arial"/>
          <w:sz w:val="20"/>
          <w:szCs w:val="20"/>
        </w:rPr>
        <w:t xml:space="preserve"> </w:t>
      </w:r>
    </w:p>
    <w:p w:rsidR="00AB0D67" w:rsidRPr="004825E6" w:rsidRDefault="00AD099C" w:rsidP="002E6BB2">
      <w:pPr>
        <w:spacing w:line="240" w:lineRule="auto"/>
        <w:ind w:left="1701" w:right="1701"/>
        <w:jc w:val="both"/>
        <w:rPr>
          <w:rFonts w:ascii="Arial" w:hAnsi="Arial" w:cs="Arial"/>
          <w:sz w:val="20"/>
          <w:szCs w:val="20"/>
        </w:rPr>
      </w:pPr>
      <w:r w:rsidRPr="004825E6">
        <w:rPr>
          <w:rFonts w:ascii="Arial" w:hAnsi="Arial" w:cs="Arial"/>
          <w:sz w:val="20"/>
          <w:szCs w:val="20"/>
        </w:rPr>
        <w:t xml:space="preserve">Hojas de árboles de </w:t>
      </w:r>
      <w:r w:rsidRPr="004825E6">
        <w:rPr>
          <w:rFonts w:ascii="Arial" w:hAnsi="Arial" w:cs="Arial"/>
          <w:i/>
          <w:sz w:val="20"/>
          <w:szCs w:val="20"/>
        </w:rPr>
        <w:t>F</w:t>
      </w:r>
      <w:r w:rsidR="00FD456C" w:rsidRPr="004825E6">
        <w:rPr>
          <w:rFonts w:ascii="Arial" w:hAnsi="Arial" w:cs="Arial"/>
          <w:i/>
          <w:sz w:val="20"/>
          <w:szCs w:val="20"/>
        </w:rPr>
        <w:t>.</w:t>
      </w:r>
      <w:r w:rsidRPr="004825E6">
        <w:rPr>
          <w:rFonts w:ascii="Arial" w:hAnsi="Arial" w:cs="Arial"/>
          <w:i/>
          <w:sz w:val="20"/>
          <w:szCs w:val="20"/>
        </w:rPr>
        <w:t xml:space="preserve"> benjamina </w:t>
      </w:r>
      <w:r w:rsidRPr="004825E6">
        <w:rPr>
          <w:rFonts w:ascii="Arial" w:hAnsi="Arial" w:cs="Arial"/>
          <w:sz w:val="20"/>
          <w:szCs w:val="20"/>
        </w:rPr>
        <w:t>creciendo en luz plena y en la sombra fueron colectadas para registrar diferencias plásticas anatómicas en respuesta a la variación en irradiación. Las mediciones realizadas fueron: densidad de estomas por área (mm</w:t>
      </w:r>
      <w:r w:rsidR="00FD0A06" w:rsidRPr="004825E6">
        <w:rPr>
          <w:rFonts w:ascii="Arial" w:hAnsi="Arial" w:cs="Arial"/>
          <w:sz w:val="20"/>
          <w:szCs w:val="20"/>
          <w:vertAlign w:val="superscript"/>
        </w:rPr>
        <w:t>-</w:t>
      </w:r>
      <w:r w:rsidRPr="004825E6">
        <w:rPr>
          <w:rFonts w:ascii="Arial" w:hAnsi="Arial" w:cs="Arial"/>
          <w:sz w:val="20"/>
          <w:szCs w:val="20"/>
          <w:vertAlign w:val="superscript"/>
        </w:rPr>
        <w:t>2</w:t>
      </w:r>
      <w:r w:rsidR="00CD0354" w:rsidRPr="004825E6">
        <w:rPr>
          <w:rFonts w:ascii="Arial" w:hAnsi="Arial" w:cs="Arial"/>
          <w:sz w:val="20"/>
          <w:szCs w:val="20"/>
        </w:rPr>
        <w:t>),</w:t>
      </w:r>
      <w:r w:rsidRPr="004825E6">
        <w:rPr>
          <w:rFonts w:ascii="Arial" w:hAnsi="Arial" w:cs="Arial"/>
          <w:sz w:val="20"/>
          <w:szCs w:val="20"/>
        </w:rPr>
        <w:t xml:space="preserve"> grosor de la cutícula, mesófilo y de los parénquimas de empalizada y esponjos</w:t>
      </w:r>
      <w:r w:rsidR="000C6B0A">
        <w:rPr>
          <w:rFonts w:ascii="Arial" w:hAnsi="Arial" w:cs="Arial"/>
          <w:sz w:val="20"/>
          <w:szCs w:val="20"/>
        </w:rPr>
        <w:t>o</w:t>
      </w:r>
      <w:r w:rsidRPr="004825E6">
        <w:rPr>
          <w:rFonts w:ascii="Arial" w:hAnsi="Arial" w:cs="Arial"/>
          <w:sz w:val="20"/>
          <w:szCs w:val="20"/>
        </w:rPr>
        <w:t>.</w:t>
      </w:r>
      <w:r w:rsidR="0079254B" w:rsidRPr="004825E6">
        <w:rPr>
          <w:rFonts w:ascii="Arial" w:hAnsi="Arial" w:cs="Arial"/>
          <w:sz w:val="20"/>
          <w:szCs w:val="20"/>
        </w:rPr>
        <w:t xml:space="preserve"> </w:t>
      </w:r>
      <w:r w:rsidR="00FA58CE" w:rsidRPr="004825E6">
        <w:rPr>
          <w:rFonts w:ascii="Arial" w:hAnsi="Arial" w:cs="Arial"/>
          <w:sz w:val="20"/>
          <w:szCs w:val="20"/>
        </w:rPr>
        <w:t xml:space="preserve">Para la </w:t>
      </w:r>
      <w:r w:rsidR="00FA58CE" w:rsidRPr="004825E6">
        <w:rPr>
          <w:rFonts w:ascii="Arial" w:hAnsi="Arial" w:cs="Arial"/>
          <w:sz w:val="20"/>
          <w:szCs w:val="20"/>
        </w:rPr>
        <w:lastRenderedPageBreak/>
        <w:t xml:space="preserve">comparación de los tratamientos luz y sombra se aplicaron las pruebas t de </w:t>
      </w:r>
      <w:proofErr w:type="spellStart"/>
      <w:r w:rsidR="00FA58CE" w:rsidRPr="004825E6">
        <w:rPr>
          <w:rFonts w:ascii="Arial" w:hAnsi="Arial" w:cs="Arial"/>
          <w:sz w:val="20"/>
          <w:szCs w:val="20"/>
        </w:rPr>
        <w:t>Student</w:t>
      </w:r>
      <w:proofErr w:type="spellEnd"/>
      <w:r w:rsidR="00FA58CE" w:rsidRPr="004825E6">
        <w:rPr>
          <w:rFonts w:ascii="Arial" w:hAnsi="Arial" w:cs="Arial"/>
          <w:sz w:val="20"/>
          <w:szCs w:val="20"/>
        </w:rPr>
        <w:t xml:space="preserve"> y F de Fisher (α= 0.05)</w:t>
      </w:r>
      <w:r w:rsidR="00671DEE" w:rsidRPr="004825E6">
        <w:rPr>
          <w:rFonts w:ascii="Arial" w:hAnsi="Arial" w:cs="Arial"/>
          <w:sz w:val="20"/>
          <w:szCs w:val="20"/>
        </w:rPr>
        <w:t>; la comparación entre los tratamientos en</w:t>
      </w:r>
      <w:r w:rsidR="00CD0354" w:rsidRPr="004825E6">
        <w:rPr>
          <w:rFonts w:ascii="Arial" w:hAnsi="Arial" w:cs="Arial"/>
          <w:sz w:val="20"/>
          <w:szCs w:val="20"/>
        </w:rPr>
        <w:t xml:space="preserve">ero-febrero, marzo-abril y mayo, </w:t>
      </w:r>
      <w:r w:rsidR="00671DEE" w:rsidRPr="004825E6">
        <w:rPr>
          <w:rFonts w:ascii="Arial" w:hAnsi="Arial" w:cs="Arial"/>
          <w:sz w:val="20"/>
          <w:szCs w:val="20"/>
        </w:rPr>
        <w:t xml:space="preserve">se realizó con un análisis de varianza (ANOVA) </w:t>
      </w:r>
      <w:r w:rsidRPr="004825E6">
        <w:rPr>
          <w:rFonts w:ascii="Arial" w:hAnsi="Arial" w:cs="Arial"/>
          <w:sz w:val="20"/>
          <w:szCs w:val="20"/>
        </w:rPr>
        <w:t xml:space="preserve">mediante el paquete </w:t>
      </w:r>
      <w:proofErr w:type="spellStart"/>
      <w:r w:rsidR="00675B61" w:rsidRPr="004825E6">
        <w:rPr>
          <w:rFonts w:ascii="Arial" w:hAnsi="Arial" w:cs="Arial"/>
          <w:sz w:val="20"/>
          <w:szCs w:val="20"/>
        </w:rPr>
        <w:t>Minitab</w:t>
      </w:r>
      <w:proofErr w:type="spellEnd"/>
      <w:r w:rsidR="00675B61" w:rsidRPr="004825E6">
        <w:rPr>
          <w:rFonts w:ascii="Arial" w:hAnsi="Arial" w:cs="Arial"/>
          <w:sz w:val="20"/>
          <w:szCs w:val="20"/>
        </w:rPr>
        <w:t xml:space="preserve"> 15®. </w:t>
      </w:r>
      <w:r w:rsidRPr="004825E6">
        <w:rPr>
          <w:rFonts w:ascii="Arial" w:hAnsi="Arial" w:cs="Arial"/>
          <w:sz w:val="20"/>
          <w:szCs w:val="20"/>
        </w:rPr>
        <w:t>Los promedios fue</w:t>
      </w:r>
      <w:r w:rsidR="00675B61" w:rsidRPr="004825E6">
        <w:rPr>
          <w:rFonts w:ascii="Arial" w:hAnsi="Arial" w:cs="Arial"/>
          <w:sz w:val="20"/>
          <w:szCs w:val="20"/>
        </w:rPr>
        <w:t xml:space="preserve">ron separados con la prueba de </w:t>
      </w:r>
      <w:proofErr w:type="spellStart"/>
      <w:r w:rsidR="00675B61" w:rsidRPr="004825E6">
        <w:rPr>
          <w:rFonts w:ascii="Arial" w:hAnsi="Arial" w:cs="Arial"/>
          <w:sz w:val="20"/>
          <w:szCs w:val="20"/>
        </w:rPr>
        <w:t>T</w:t>
      </w:r>
      <w:r w:rsidRPr="004825E6">
        <w:rPr>
          <w:rFonts w:ascii="Arial" w:hAnsi="Arial" w:cs="Arial"/>
          <w:sz w:val="20"/>
          <w:szCs w:val="20"/>
        </w:rPr>
        <w:t>ukey</w:t>
      </w:r>
      <w:proofErr w:type="spellEnd"/>
      <w:r w:rsidR="00013B8D" w:rsidRPr="004825E6">
        <w:rPr>
          <w:rFonts w:ascii="Arial" w:hAnsi="Arial" w:cs="Arial"/>
          <w:sz w:val="20"/>
          <w:szCs w:val="20"/>
        </w:rPr>
        <w:t>.</w:t>
      </w:r>
    </w:p>
    <w:p w:rsidR="00AB0D67" w:rsidRPr="004825E6" w:rsidRDefault="00AB0D67" w:rsidP="002E6BB2">
      <w:pPr>
        <w:spacing w:line="240" w:lineRule="auto"/>
        <w:ind w:left="1701" w:right="1701"/>
        <w:jc w:val="both"/>
        <w:rPr>
          <w:rFonts w:ascii="Arial" w:hAnsi="Arial" w:cs="Arial"/>
          <w:b/>
          <w:sz w:val="20"/>
          <w:szCs w:val="20"/>
        </w:rPr>
      </w:pPr>
      <w:r w:rsidRPr="004825E6">
        <w:rPr>
          <w:rFonts w:ascii="Arial" w:hAnsi="Arial" w:cs="Arial"/>
          <w:b/>
          <w:sz w:val="20"/>
          <w:szCs w:val="20"/>
        </w:rPr>
        <w:t xml:space="preserve">Resultados y discusión </w:t>
      </w:r>
      <w:r w:rsidR="00665B82" w:rsidRPr="004825E6">
        <w:rPr>
          <w:rFonts w:ascii="Arial" w:hAnsi="Arial" w:cs="Arial"/>
          <w:b/>
          <w:sz w:val="20"/>
          <w:szCs w:val="20"/>
        </w:rPr>
        <w:t xml:space="preserve"> </w:t>
      </w:r>
    </w:p>
    <w:p w:rsidR="00603DB8" w:rsidRPr="004825E6" w:rsidRDefault="00AB0D67" w:rsidP="002E6BB2">
      <w:pPr>
        <w:spacing w:line="240" w:lineRule="auto"/>
        <w:ind w:left="1701" w:right="1701"/>
        <w:jc w:val="both"/>
        <w:rPr>
          <w:rFonts w:ascii="Arial" w:hAnsi="Arial" w:cs="Arial"/>
          <w:sz w:val="20"/>
          <w:szCs w:val="20"/>
        </w:rPr>
      </w:pPr>
      <w:r w:rsidRPr="004825E6">
        <w:rPr>
          <w:rFonts w:ascii="Arial" w:hAnsi="Arial" w:cs="Arial"/>
          <w:sz w:val="20"/>
          <w:szCs w:val="20"/>
        </w:rPr>
        <w:t xml:space="preserve">En la primera fecha de medición </w:t>
      </w:r>
      <w:r w:rsidR="00592ADF" w:rsidRPr="004825E6">
        <w:rPr>
          <w:rFonts w:ascii="Arial" w:hAnsi="Arial" w:cs="Arial"/>
          <w:sz w:val="20"/>
          <w:szCs w:val="20"/>
        </w:rPr>
        <w:t xml:space="preserve">(enero) </w:t>
      </w:r>
      <w:r w:rsidR="007C7708" w:rsidRPr="004825E6">
        <w:rPr>
          <w:rFonts w:ascii="Arial" w:hAnsi="Arial" w:cs="Arial"/>
          <w:sz w:val="20"/>
          <w:szCs w:val="20"/>
        </w:rPr>
        <w:t xml:space="preserve">las hojas expuestas a </w:t>
      </w:r>
      <w:r w:rsidRPr="004825E6">
        <w:rPr>
          <w:rFonts w:ascii="Arial" w:hAnsi="Arial" w:cs="Arial"/>
          <w:sz w:val="20"/>
          <w:szCs w:val="20"/>
        </w:rPr>
        <w:t>luz plena mostraron</w:t>
      </w:r>
      <w:r w:rsidR="00592ADF" w:rsidRPr="004825E6">
        <w:rPr>
          <w:rFonts w:ascii="Arial" w:hAnsi="Arial" w:cs="Arial"/>
          <w:sz w:val="20"/>
          <w:szCs w:val="20"/>
        </w:rPr>
        <w:t xml:space="preserve"> mayor grosor </w:t>
      </w:r>
      <w:r w:rsidRPr="004825E6">
        <w:rPr>
          <w:rFonts w:ascii="Arial" w:hAnsi="Arial" w:cs="Arial"/>
          <w:sz w:val="20"/>
          <w:szCs w:val="20"/>
        </w:rPr>
        <w:t>de parénquima de empalizada</w:t>
      </w:r>
      <w:r w:rsidR="00FF73C3" w:rsidRPr="004825E6">
        <w:rPr>
          <w:rFonts w:ascii="Arial" w:hAnsi="Arial" w:cs="Arial"/>
          <w:sz w:val="20"/>
          <w:szCs w:val="20"/>
        </w:rPr>
        <w:t xml:space="preserve"> </w:t>
      </w:r>
      <w:r w:rsidRPr="004825E6">
        <w:rPr>
          <w:rFonts w:ascii="Arial" w:hAnsi="Arial" w:cs="Arial"/>
          <w:sz w:val="20"/>
          <w:szCs w:val="20"/>
        </w:rPr>
        <w:t>y esponjoso</w:t>
      </w:r>
      <w:r w:rsidR="002775B8" w:rsidRPr="004825E6">
        <w:rPr>
          <w:rFonts w:ascii="Arial" w:hAnsi="Arial" w:cs="Arial"/>
          <w:sz w:val="20"/>
          <w:szCs w:val="20"/>
        </w:rPr>
        <w:t xml:space="preserve">, </w:t>
      </w:r>
      <w:r w:rsidR="00592ADF" w:rsidRPr="004825E6">
        <w:rPr>
          <w:rFonts w:ascii="Arial" w:hAnsi="Arial" w:cs="Arial"/>
          <w:sz w:val="20"/>
          <w:szCs w:val="20"/>
        </w:rPr>
        <w:t>así como una mayor</w:t>
      </w:r>
      <w:r w:rsidR="005E0AA0" w:rsidRPr="004825E6">
        <w:rPr>
          <w:rFonts w:ascii="Arial" w:hAnsi="Arial" w:cs="Arial"/>
          <w:sz w:val="20"/>
          <w:szCs w:val="20"/>
        </w:rPr>
        <w:t xml:space="preserve"> </w:t>
      </w:r>
      <w:r w:rsidR="008D3A03" w:rsidRPr="004825E6">
        <w:rPr>
          <w:rFonts w:ascii="Arial" w:hAnsi="Arial" w:cs="Arial"/>
          <w:sz w:val="20"/>
          <w:szCs w:val="20"/>
        </w:rPr>
        <w:t>densidad estomática</w:t>
      </w:r>
      <w:r w:rsidR="00671DEE" w:rsidRPr="004825E6">
        <w:rPr>
          <w:rFonts w:ascii="Arial" w:hAnsi="Arial" w:cs="Arial"/>
          <w:sz w:val="20"/>
          <w:szCs w:val="20"/>
        </w:rPr>
        <w:t xml:space="preserve"> </w:t>
      </w:r>
      <w:r w:rsidR="005E0AA0" w:rsidRPr="004825E6">
        <w:rPr>
          <w:rFonts w:ascii="Arial" w:hAnsi="Arial" w:cs="Arial"/>
          <w:sz w:val="20"/>
          <w:szCs w:val="20"/>
        </w:rPr>
        <w:t>y</w:t>
      </w:r>
      <w:r w:rsidR="008D3A03" w:rsidRPr="004825E6">
        <w:rPr>
          <w:rFonts w:ascii="Arial" w:hAnsi="Arial" w:cs="Arial"/>
          <w:sz w:val="20"/>
          <w:szCs w:val="20"/>
        </w:rPr>
        <w:t xml:space="preserve"> </w:t>
      </w:r>
      <w:r w:rsidR="005E0AA0" w:rsidRPr="004825E6">
        <w:rPr>
          <w:rFonts w:ascii="Arial" w:hAnsi="Arial" w:cs="Arial"/>
          <w:sz w:val="20"/>
          <w:szCs w:val="20"/>
        </w:rPr>
        <w:t>tasa fotosintética</w:t>
      </w:r>
      <w:r w:rsidR="009A5EDC" w:rsidRPr="004825E6">
        <w:rPr>
          <w:rFonts w:ascii="Arial" w:hAnsi="Arial" w:cs="Arial"/>
          <w:sz w:val="20"/>
          <w:szCs w:val="20"/>
        </w:rPr>
        <w:t xml:space="preserve"> neta</w:t>
      </w:r>
      <w:r w:rsidR="0071366E" w:rsidRPr="004825E6">
        <w:rPr>
          <w:rFonts w:ascii="Arial" w:hAnsi="Arial" w:cs="Arial"/>
          <w:sz w:val="20"/>
          <w:szCs w:val="20"/>
        </w:rPr>
        <w:t xml:space="preserve"> </w:t>
      </w:r>
      <w:r w:rsidR="00EE7D26" w:rsidRPr="004825E6">
        <w:rPr>
          <w:rFonts w:ascii="Arial" w:hAnsi="Arial" w:cs="Arial"/>
          <w:sz w:val="20"/>
          <w:szCs w:val="20"/>
        </w:rPr>
        <w:t>(</w:t>
      </w:r>
      <w:r w:rsidR="009A5EDC" w:rsidRPr="004825E6">
        <w:rPr>
          <w:rFonts w:ascii="Arial" w:hAnsi="Arial" w:cs="Arial"/>
          <w:sz w:val="20"/>
          <w:szCs w:val="20"/>
        </w:rPr>
        <w:t>P</w:t>
      </w:r>
      <w:r w:rsidR="009A5EDC" w:rsidRPr="004825E6">
        <w:rPr>
          <w:rFonts w:ascii="Arial" w:hAnsi="Arial" w:cs="Arial"/>
          <w:sz w:val="20"/>
          <w:szCs w:val="20"/>
          <w:vertAlign w:val="subscript"/>
        </w:rPr>
        <w:t>N</w:t>
      </w:r>
      <w:r w:rsidR="002775B8" w:rsidRPr="004825E6">
        <w:rPr>
          <w:rFonts w:ascii="Arial" w:hAnsi="Arial" w:cs="Arial"/>
          <w:sz w:val="20"/>
          <w:szCs w:val="20"/>
        </w:rPr>
        <w:t xml:space="preserve">) </w:t>
      </w:r>
      <w:r w:rsidR="00BF2EBC" w:rsidRPr="004825E6">
        <w:rPr>
          <w:rFonts w:ascii="Arial" w:hAnsi="Arial" w:cs="Arial"/>
          <w:sz w:val="20"/>
          <w:szCs w:val="20"/>
        </w:rPr>
        <w:t>s</w:t>
      </w:r>
      <w:r w:rsidR="005E0AA0" w:rsidRPr="004825E6">
        <w:rPr>
          <w:rFonts w:ascii="Arial" w:hAnsi="Arial" w:cs="Arial"/>
          <w:sz w:val="20"/>
          <w:szCs w:val="20"/>
        </w:rPr>
        <w:t>in embargo, n</w:t>
      </w:r>
      <w:r w:rsidRPr="004825E6">
        <w:rPr>
          <w:rFonts w:ascii="Arial" w:hAnsi="Arial" w:cs="Arial"/>
          <w:sz w:val="20"/>
          <w:szCs w:val="20"/>
        </w:rPr>
        <w:t>o se observaron diferencias</w:t>
      </w:r>
      <w:r w:rsidR="005E0AA0" w:rsidRPr="004825E6">
        <w:rPr>
          <w:rFonts w:ascii="Arial" w:hAnsi="Arial" w:cs="Arial"/>
          <w:sz w:val="20"/>
          <w:szCs w:val="20"/>
        </w:rPr>
        <w:t xml:space="preserve"> </w:t>
      </w:r>
      <w:r w:rsidR="00D80E69" w:rsidRPr="004825E6">
        <w:rPr>
          <w:rFonts w:ascii="Arial" w:hAnsi="Arial" w:cs="Arial"/>
          <w:sz w:val="20"/>
          <w:szCs w:val="20"/>
        </w:rPr>
        <w:t>significativas</w:t>
      </w:r>
      <w:r w:rsidRPr="004825E6">
        <w:rPr>
          <w:rFonts w:ascii="Arial" w:hAnsi="Arial" w:cs="Arial"/>
          <w:sz w:val="20"/>
          <w:szCs w:val="20"/>
        </w:rPr>
        <w:t xml:space="preserve"> en el grosor de la cutícula</w:t>
      </w:r>
      <w:r w:rsidR="002775B8" w:rsidRPr="004825E6">
        <w:rPr>
          <w:rFonts w:ascii="Arial" w:hAnsi="Arial" w:cs="Arial"/>
          <w:sz w:val="20"/>
          <w:szCs w:val="20"/>
        </w:rPr>
        <w:t xml:space="preserve">, </w:t>
      </w:r>
      <w:r w:rsidR="00EE7D26" w:rsidRPr="004825E6">
        <w:rPr>
          <w:rFonts w:ascii="Arial" w:hAnsi="Arial" w:cs="Arial"/>
          <w:sz w:val="20"/>
          <w:szCs w:val="20"/>
        </w:rPr>
        <w:t>mesófilo</w:t>
      </w:r>
      <w:r w:rsidR="009842F5" w:rsidRPr="004825E6">
        <w:rPr>
          <w:rFonts w:ascii="Arial" w:hAnsi="Arial" w:cs="Arial"/>
          <w:sz w:val="20"/>
          <w:szCs w:val="20"/>
        </w:rPr>
        <w:t xml:space="preserve"> </w:t>
      </w:r>
      <w:r w:rsidR="00480D15" w:rsidRPr="004825E6">
        <w:rPr>
          <w:rFonts w:ascii="Arial" w:hAnsi="Arial" w:cs="Arial"/>
          <w:sz w:val="20"/>
          <w:szCs w:val="20"/>
        </w:rPr>
        <w:t>y CRA</w:t>
      </w:r>
      <w:r w:rsidR="002775B8" w:rsidRPr="004825E6">
        <w:t xml:space="preserve"> </w:t>
      </w:r>
      <w:r w:rsidR="002775B8" w:rsidRPr="004825E6">
        <w:rPr>
          <w:rFonts w:ascii="Arial" w:hAnsi="Arial" w:cs="Arial"/>
          <w:sz w:val="20"/>
          <w:szCs w:val="20"/>
        </w:rPr>
        <w:t xml:space="preserve">(Tabla 1). </w:t>
      </w:r>
      <w:r w:rsidR="00D80E69" w:rsidRPr="004825E6">
        <w:rPr>
          <w:rFonts w:ascii="Arial" w:hAnsi="Arial" w:cs="Arial"/>
          <w:sz w:val="20"/>
          <w:szCs w:val="20"/>
        </w:rPr>
        <w:t>En los mese</w:t>
      </w:r>
      <w:r w:rsidR="00BF2EBC" w:rsidRPr="004825E6">
        <w:rPr>
          <w:rFonts w:ascii="Arial" w:hAnsi="Arial" w:cs="Arial"/>
          <w:sz w:val="20"/>
          <w:szCs w:val="20"/>
        </w:rPr>
        <w:t>s</w:t>
      </w:r>
      <w:r w:rsidR="00D80E69" w:rsidRPr="004825E6">
        <w:rPr>
          <w:rFonts w:ascii="Arial" w:hAnsi="Arial" w:cs="Arial"/>
          <w:sz w:val="20"/>
          <w:szCs w:val="20"/>
        </w:rPr>
        <w:t xml:space="preserve"> de marzo y abril </w:t>
      </w:r>
      <w:r w:rsidR="009842F5" w:rsidRPr="004825E6">
        <w:rPr>
          <w:rFonts w:ascii="Arial" w:hAnsi="Arial" w:cs="Arial"/>
          <w:sz w:val="20"/>
          <w:szCs w:val="20"/>
        </w:rPr>
        <w:t xml:space="preserve">solo </w:t>
      </w:r>
      <w:r w:rsidR="00D80E69" w:rsidRPr="004825E6">
        <w:rPr>
          <w:rFonts w:ascii="Arial" w:hAnsi="Arial" w:cs="Arial"/>
          <w:sz w:val="20"/>
          <w:szCs w:val="20"/>
        </w:rPr>
        <w:t>se observaron diferencias</w:t>
      </w:r>
      <w:r w:rsidR="00BF2EBC" w:rsidRPr="004825E6">
        <w:rPr>
          <w:rFonts w:ascii="Arial" w:hAnsi="Arial" w:cs="Arial"/>
          <w:sz w:val="20"/>
          <w:szCs w:val="20"/>
        </w:rPr>
        <w:t xml:space="preserve"> </w:t>
      </w:r>
      <w:r w:rsidR="00FC5454" w:rsidRPr="004825E6">
        <w:rPr>
          <w:rFonts w:ascii="Arial" w:hAnsi="Arial" w:cs="Arial"/>
          <w:sz w:val="20"/>
          <w:szCs w:val="20"/>
        </w:rPr>
        <w:t xml:space="preserve">significativas </w:t>
      </w:r>
      <w:r w:rsidR="00BF2EBC" w:rsidRPr="004825E6">
        <w:rPr>
          <w:rFonts w:ascii="Arial" w:hAnsi="Arial" w:cs="Arial"/>
          <w:sz w:val="20"/>
          <w:szCs w:val="20"/>
        </w:rPr>
        <w:t>en</w:t>
      </w:r>
      <w:r w:rsidR="00D80E69" w:rsidRPr="004825E6">
        <w:rPr>
          <w:rFonts w:ascii="Arial" w:hAnsi="Arial" w:cs="Arial"/>
          <w:sz w:val="20"/>
          <w:szCs w:val="20"/>
        </w:rPr>
        <w:t xml:space="preserve"> las variables de grosor de cutícula, mes</w:t>
      </w:r>
      <w:r w:rsidR="00CF2B62" w:rsidRPr="004825E6">
        <w:rPr>
          <w:rFonts w:ascii="Arial" w:hAnsi="Arial" w:cs="Arial"/>
          <w:sz w:val="20"/>
          <w:szCs w:val="20"/>
        </w:rPr>
        <w:t>ó</w:t>
      </w:r>
      <w:r w:rsidR="00D80E69" w:rsidRPr="004825E6">
        <w:rPr>
          <w:rFonts w:ascii="Arial" w:hAnsi="Arial" w:cs="Arial"/>
          <w:sz w:val="20"/>
          <w:szCs w:val="20"/>
        </w:rPr>
        <w:t>filo, parénquima esponjoso</w:t>
      </w:r>
      <w:r w:rsidR="00BF2EBC" w:rsidRPr="004825E6">
        <w:rPr>
          <w:rFonts w:ascii="Arial" w:hAnsi="Arial" w:cs="Arial"/>
          <w:sz w:val="20"/>
          <w:szCs w:val="20"/>
        </w:rPr>
        <w:t xml:space="preserve">, </w:t>
      </w:r>
      <w:r w:rsidR="009842F5" w:rsidRPr="004825E6">
        <w:rPr>
          <w:rFonts w:ascii="Arial" w:hAnsi="Arial" w:cs="Arial"/>
          <w:sz w:val="20"/>
          <w:szCs w:val="20"/>
        </w:rPr>
        <w:t>P</w:t>
      </w:r>
      <w:r w:rsidR="009842F5" w:rsidRPr="004825E6">
        <w:rPr>
          <w:rFonts w:ascii="Arial" w:hAnsi="Arial" w:cs="Arial"/>
          <w:sz w:val="20"/>
          <w:szCs w:val="20"/>
          <w:vertAlign w:val="subscript"/>
        </w:rPr>
        <w:t xml:space="preserve">N </w:t>
      </w:r>
      <w:r w:rsidR="002775B8" w:rsidRPr="004825E6">
        <w:rPr>
          <w:rFonts w:ascii="Arial" w:hAnsi="Arial" w:cs="Arial"/>
          <w:sz w:val="20"/>
          <w:szCs w:val="20"/>
        </w:rPr>
        <w:t xml:space="preserve">(Tabla 1) </w:t>
      </w:r>
      <w:r w:rsidR="00BF2EBC" w:rsidRPr="004825E6">
        <w:rPr>
          <w:rFonts w:ascii="Arial" w:hAnsi="Arial" w:cs="Arial"/>
          <w:sz w:val="20"/>
          <w:szCs w:val="20"/>
        </w:rPr>
        <w:t>y contenido de clorofila, siendo todas estas mayores en condiciones de luz, exceptuando el contenido de clorofila, que fue mayor en hojas expuestas a la sombra</w:t>
      </w:r>
      <w:r w:rsidR="00480D15" w:rsidRPr="004825E6">
        <w:rPr>
          <w:rFonts w:ascii="Arial" w:hAnsi="Arial" w:cs="Arial"/>
          <w:sz w:val="20"/>
          <w:szCs w:val="20"/>
        </w:rPr>
        <w:t xml:space="preserve"> (</w:t>
      </w:r>
      <w:r w:rsidR="002775B8" w:rsidRPr="004825E6">
        <w:rPr>
          <w:rFonts w:ascii="Arial" w:hAnsi="Arial" w:cs="Arial"/>
          <w:sz w:val="20"/>
          <w:szCs w:val="20"/>
        </w:rPr>
        <w:t>25</w:t>
      </w:r>
      <w:r w:rsidR="00480D15" w:rsidRPr="004825E6">
        <w:rPr>
          <w:rFonts w:ascii="Arial" w:hAnsi="Arial" w:cs="Arial"/>
          <w:sz w:val="20"/>
          <w:szCs w:val="20"/>
        </w:rPr>
        <w:t xml:space="preserve"> µg cm</w:t>
      </w:r>
      <w:r w:rsidR="00480D15" w:rsidRPr="004825E6">
        <w:rPr>
          <w:rFonts w:ascii="Arial" w:hAnsi="Arial" w:cs="Arial"/>
          <w:sz w:val="20"/>
          <w:szCs w:val="20"/>
          <w:vertAlign w:val="superscript"/>
        </w:rPr>
        <w:t>-2</w:t>
      </w:r>
      <w:r w:rsidR="00480D15" w:rsidRPr="004825E6">
        <w:rPr>
          <w:rFonts w:ascii="Arial" w:hAnsi="Arial" w:cs="Arial"/>
          <w:sz w:val="20"/>
          <w:szCs w:val="20"/>
        </w:rPr>
        <w:t>)</w:t>
      </w:r>
      <w:r w:rsidR="002775B8" w:rsidRPr="004825E6">
        <w:rPr>
          <w:rFonts w:ascii="Arial" w:hAnsi="Arial" w:cs="Arial"/>
          <w:sz w:val="20"/>
          <w:szCs w:val="20"/>
        </w:rPr>
        <w:t xml:space="preserve"> </w:t>
      </w:r>
      <w:r w:rsidR="008C00E5" w:rsidRPr="004825E6">
        <w:rPr>
          <w:rFonts w:ascii="Arial" w:hAnsi="Arial" w:cs="Arial"/>
          <w:sz w:val="20"/>
          <w:szCs w:val="20"/>
        </w:rPr>
        <w:t xml:space="preserve">a diferencia de las expuestas a la luz </w:t>
      </w:r>
      <w:r w:rsidR="002775B8" w:rsidRPr="004825E6">
        <w:rPr>
          <w:rFonts w:ascii="Arial" w:hAnsi="Arial" w:cs="Arial"/>
          <w:sz w:val="20"/>
          <w:szCs w:val="20"/>
        </w:rPr>
        <w:t>(15 µg cm</w:t>
      </w:r>
      <w:r w:rsidR="002775B8" w:rsidRPr="004825E6">
        <w:rPr>
          <w:rFonts w:ascii="Arial" w:hAnsi="Arial" w:cs="Arial"/>
          <w:sz w:val="20"/>
          <w:szCs w:val="20"/>
          <w:vertAlign w:val="superscript"/>
        </w:rPr>
        <w:t>-2</w:t>
      </w:r>
      <w:r w:rsidR="002775B8" w:rsidRPr="004825E6">
        <w:rPr>
          <w:rFonts w:ascii="Arial" w:hAnsi="Arial" w:cs="Arial"/>
          <w:sz w:val="20"/>
          <w:szCs w:val="20"/>
        </w:rPr>
        <w:t>)</w:t>
      </w:r>
      <w:r w:rsidR="009A5EDC" w:rsidRPr="004825E6">
        <w:rPr>
          <w:rFonts w:ascii="Arial" w:hAnsi="Arial" w:cs="Arial"/>
          <w:sz w:val="20"/>
          <w:szCs w:val="20"/>
        </w:rPr>
        <w:t xml:space="preserve">. </w:t>
      </w:r>
      <w:r w:rsidR="009842F5" w:rsidRPr="004825E6">
        <w:rPr>
          <w:rFonts w:ascii="Arial" w:hAnsi="Arial" w:cs="Arial"/>
          <w:sz w:val="20"/>
          <w:szCs w:val="20"/>
        </w:rPr>
        <w:t>No se observaron diferencias significativas en el grosor de parénquima empalizada</w:t>
      </w:r>
      <w:r w:rsidR="00480D15" w:rsidRPr="004825E6">
        <w:rPr>
          <w:rFonts w:ascii="Arial" w:hAnsi="Arial" w:cs="Arial"/>
          <w:sz w:val="20"/>
          <w:szCs w:val="20"/>
        </w:rPr>
        <w:t xml:space="preserve">, CRA </w:t>
      </w:r>
      <w:r w:rsidR="002775B8" w:rsidRPr="004825E6">
        <w:rPr>
          <w:rFonts w:ascii="Arial" w:hAnsi="Arial" w:cs="Arial"/>
          <w:sz w:val="20"/>
          <w:szCs w:val="20"/>
        </w:rPr>
        <w:t xml:space="preserve">y en la densidad estomática. </w:t>
      </w:r>
      <w:r w:rsidR="00B2140C" w:rsidRPr="004825E6">
        <w:rPr>
          <w:rFonts w:ascii="Arial" w:hAnsi="Arial" w:cs="Arial"/>
          <w:sz w:val="20"/>
          <w:szCs w:val="20"/>
        </w:rPr>
        <w:t xml:space="preserve">En el mes de mayo </w:t>
      </w:r>
      <w:r w:rsidR="000C6B0A">
        <w:rPr>
          <w:rFonts w:ascii="Arial" w:hAnsi="Arial" w:cs="Arial"/>
          <w:sz w:val="20"/>
          <w:szCs w:val="20"/>
        </w:rPr>
        <w:t xml:space="preserve">únicamente </w:t>
      </w:r>
      <w:r w:rsidR="00B2140C" w:rsidRPr="004825E6">
        <w:rPr>
          <w:rFonts w:ascii="Arial" w:hAnsi="Arial" w:cs="Arial"/>
          <w:sz w:val="20"/>
          <w:szCs w:val="20"/>
        </w:rPr>
        <w:t xml:space="preserve">se observaron diferencias significativas en el grosor de cutícula </w:t>
      </w:r>
      <w:r w:rsidR="002775B8" w:rsidRPr="004825E6">
        <w:rPr>
          <w:rFonts w:ascii="Arial" w:hAnsi="Arial" w:cs="Arial"/>
          <w:sz w:val="20"/>
          <w:szCs w:val="20"/>
        </w:rPr>
        <w:t xml:space="preserve">y </w:t>
      </w:r>
      <w:r w:rsidR="00B2140C" w:rsidRPr="004825E6">
        <w:rPr>
          <w:rFonts w:ascii="Arial" w:hAnsi="Arial" w:cs="Arial"/>
          <w:sz w:val="20"/>
          <w:szCs w:val="20"/>
        </w:rPr>
        <w:t xml:space="preserve">parénquima esponjoso siendo éstas mayores en condiciones de luz. </w:t>
      </w:r>
      <w:r w:rsidR="008C00E5" w:rsidRPr="004825E6">
        <w:rPr>
          <w:rFonts w:ascii="Arial" w:hAnsi="Arial" w:cs="Arial"/>
          <w:sz w:val="20"/>
          <w:szCs w:val="20"/>
        </w:rPr>
        <w:t xml:space="preserve">Los resultados obtenidos en cuanto a contenido de clorofila concuerdan con los estudios de </w:t>
      </w:r>
      <w:proofErr w:type="spellStart"/>
      <w:r w:rsidR="002775B8" w:rsidRPr="004825E6">
        <w:rPr>
          <w:rFonts w:ascii="Arial" w:hAnsi="Arial" w:cs="Arial"/>
          <w:sz w:val="20"/>
          <w:szCs w:val="20"/>
        </w:rPr>
        <w:t>Dias</w:t>
      </w:r>
      <w:proofErr w:type="spellEnd"/>
      <w:r w:rsidR="002775B8" w:rsidRPr="004825E6">
        <w:rPr>
          <w:rFonts w:ascii="Arial" w:hAnsi="Arial" w:cs="Arial"/>
          <w:sz w:val="20"/>
          <w:szCs w:val="20"/>
        </w:rPr>
        <w:t xml:space="preserve"> </w:t>
      </w:r>
      <w:r w:rsidR="002775B8" w:rsidRPr="004825E6">
        <w:rPr>
          <w:rFonts w:ascii="Arial" w:hAnsi="Arial" w:cs="Arial"/>
          <w:i/>
          <w:sz w:val="20"/>
          <w:szCs w:val="20"/>
        </w:rPr>
        <w:t>et al</w:t>
      </w:r>
      <w:r w:rsidR="002775B8" w:rsidRPr="004825E6">
        <w:rPr>
          <w:rFonts w:ascii="Arial" w:hAnsi="Arial" w:cs="Arial"/>
          <w:sz w:val="20"/>
          <w:szCs w:val="20"/>
        </w:rPr>
        <w:t>.</w:t>
      </w:r>
      <w:r w:rsidR="00B60015" w:rsidRPr="004825E6">
        <w:rPr>
          <w:rFonts w:ascii="Arial" w:hAnsi="Arial" w:cs="Arial"/>
          <w:sz w:val="20"/>
          <w:szCs w:val="20"/>
          <w:vertAlign w:val="superscript"/>
        </w:rPr>
        <w:t>4</w:t>
      </w:r>
      <w:r w:rsidR="002775B8" w:rsidRPr="004825E6">
        <w:rPr>
          <w:rFonts w:ascii="Arial" w:hAnsi="Arial" w:cs="Arial"/>
          <w:sz w:val="20"/>
          <w:szCs w:val="20"/>
          <w:vertAlign w:val="superscript"/>
        </w:rPr>
        <w:t xml:space="preserve"> </w:t>
      </w:r>
      <w:r w:rsidR="0091707E" w:rsidRPr="004825E6">
        <w:rPr>
          <w:rFonts w:ascii="Arial" w:hAnsi="Arial" w:cs="Arial"/>
          <w:sz w:val="20"/>
          <w:szCs w:val="20"/>
        </w:rPr>
        <w:t xml:space="preserve">en donde </w:t>
      </w:r>
      <w:r w:rsidR="002775B8" w:rsidRPr="004825E6">
        <w:rPr>
          <w:rFonts w:ascii="Arial" w:hAnsi="Arial" w:cs="Arial"/>
          <w:sz w:val="20"/>
          <w:szCs w:val="20"/>
        </w:rPr>
        <w:t>el contenido de clorofila a y b fue mayor en hojas expuestas a la sombra, esto puede deberse a que en intensidades elevadas de irradiación las moléculas de clorofila están más expuestas a procesos fotoxidativos</w:t>
      </w:r>
      <w:r w:rsidR="00B60015" w:rsidRPr="004825E6">
        <w:rPr>
          <w:rFonts w:ascii="Arial" w:hAnsi="Arial" w:cs="Arial"/>
          <w:sz w:val="20"/>
          <w:szCs w:val="20"/>
          <w:vertAlign w:val="superscript"/>
        </w:rPr>
        <w:t>7</w:t>
      </w:r>
      <w:r w:rsidR="002775B8" w:rsidRPr="004825E6">
        <w:rPr>
          <w:rFonts w:ascii="Arial" w:hAnsi="Arial" w:cs="Arial"/>
          <w:sz w:val="20"/>
          <w:szCs w:val="20"/>
        </w:rPr>
        <w:t>. Labunskaya</w:t>
      </w:r>
      <w:r w:rsidR="002775B8" w:rsidRPr="004825E6">
        <w:rPr>
          <w:rFonts w:ascii="Arial" w:hAnsi="Arial" w:cs="Arial"/>
          <w:sz w:val="20"/>
          <w:szCs w:val="20"/>
          <w:vertAlign w:val="superscript"/>
        </w:rPr>
        <w:t>8</w:t>
      </w:r>
      <w:r w:rsidR="002775B8" w:rsidRPr="004825E6">
        <w:rPr>
          <w:rFonts w:ascii="Arial" w:hAnsi="Arial" w:cs="Arial"/>
          <w:sz w:val="20"/>
          <w:szCs w:val="20"/>
        </w:rPr>
        <w:t xml:space="preserve"> menciona que el mesófilo de las hojas puede alterarse en función de las condiciones de iluminación, presentando un mayor grosor en hojas expuestas a la luz</w:t>
      </w:r>
      <w:r w:rsidR="0091707E" w:rsidRPr="004825E6">
        <w:rPr>
          <w:rFonts w:ascii="Arial" w:hAnsi="Arial" w:cs="Arial"/>
          <w:sz w:val="20"/>
          <w:szCs w:val="20"/>
        </w:rPr>
        <w:t xml:space="preserve">, lo cual concuerda con los resultados obtenidos en marzo y abril. </w:t>
      </w:r>
      <w:r w:rsidR="002775B8" w:rsidRPr="004825E6">
        <w:rPr>
          <w:rFonts w:ascii="Arial" w:hAnsi="Arial" w:cs="Arial"/>
          <w:sz w:val="20"/>
          <w:szCs w:val="20"/>
        </w:rPr>
        <w:t>Regularmente las hojas que crecen bajo luz intensa presentan mayores tasas fotosintéticas</w:t>
      </w:r>
      <w:r w:rsidR="00B60015" w:rsidRPr="004825E6">
        <w:rPr>
          <w:rFonts w:ascii="Arial" w:hAnsi="Arial" w:cs="Arial"/>
          <w:sz w:val="20"/>
          <w:szCs w:val="20"/>
          <w:vertAlign w:val="superscript"/>
        </w:rPr>
        <w:t>1</w:t>
      </w:r>
      <w:proofErr w:type="gramStart"/>
      <w:r w:rsidR="00B60015" w:rsidRPr="004825E6">
        <w:rPr>
          <w:rFonts w:ascii="Arial" w:hAnsi="Arial" w:cs="Arial"/>
          <w:sz w:val="20"/>
          <w:szCs w:val="20"/>
          <w:vertAlign w:val="superscript"/>
        </w:rPr>
        <w:t>,4</w:t>
      </w:r>
      <w:proofErr w:type="gramEnd"/>
      <w:r w:rsidR="002775B8" w:rsidRPr="004825E6">
        <w:rPr>
          <w:rFonts w:ascii="Arial" w:hAnsi="Arial" w:cs="Arial"/>
          <w:sz w:val="20"/>
          <w:szCs w:val="20"/>
          <w:vertAlign w:val="superscript"/>
        </w:rPr>
        <w:t xml:space="preserve"> </w:t>
      </w:r>
      <w:r w:rsidR="002775B8" w:rsidRPr="004825E6">
        <w:rPr>
          <w:rFonts w:ascii="Arial" w:hAnsi="Arial" w:cs="Arial"/>
          <w:sz w:val="20"/>
          <w:szCs w:val="20"/>
        </w:rPr>
        <w:t xml:space="preserve">y una mayor densidad </w:t>
      </w:r>
      <w:r w:rsidR="0091707E" w:rsidRPr="004825E6">
        <w:rPr>
          <w:rFonts w:ascii="Arial" w:hAnsi="Arial" w:cs="Arial"/>
          <w:sz w:val="20"/>
          <w:szCs w:val="20"/>
        </w:rPr>
        <w:t>estomática</w:t>
      </w:r>
      <w:r w:rsidR="002775B8" w:rsidRPr="004825E6">
        <w:rPr>
          <w:rFonts w:ascii="Arial" w:hAnsi="Arial" w:cs="Arial"/>
          <w:sz w:val="20"/>
          <w:szCs w:val="20"/>
        </w:rPr>
        <w:t xml:space="preserve">. </w:t>
      </w:r>
      <w:proofErr w:type="spellStart"/>
      <w:r w:rsidR="002775B8" w:rsidRPr="004825E6">
        <w:rPr>
          <w:rFonts w:ascii="Arial" w:hAnsi="Arial" w:cs="Arial"/>
          <w:sz w:val="20"/>
          <w:szCs w:val="20"/>
        </w:rPr>
        <w:t>Dias</w:t>
      </w:r>
      <w:proofErr w:type="spellEnd"/>
      <w:r w:rsidR="002775B8" w:rsidRPr="004825E6">
        <w:rPr>
          <w:rFonts w:ascii="Arial" w:hAnsi="Arial" w:cs="Arial"/>
          <w:sz w:val="20"/>
          <w:szCs w:val="20"/>
        </w:rPr>
        <w:t xml:space="preserve"> </w:t>
      </w:r>
      <w:r w:rsidR="002775B8" w:rsidRPr="004825E6">
        <w:rPr>
          <w:rFonts w:ascii="Arial" w:hAnsi="Arial" w:cs="Arial"/>
          <w:i/>
          <w:sz w:val="20"/>
          <w:szCs w:val="20"/>
        </w:rPr>
        <w:t>et al</w:t>
      </w:r>
      <w:r w:rsidR="002775B8" w:rsidRPr="004825E6">
        <w:rPr>
          <w:rFonts w:ascii="Arial" w:hAnsi="Arial" w:cs="Arial"/>
          <w:sz w:val="20"/>
          <w:szCs w:val="20"/>
        </w:rPr>
        <w:t>.</w:t>
      </w:r>
      <w:r w:rsidR="00B60015" w:rsidRPr="004825E6">
        <w:rPr>
          <w:rFonts w:ascii="Arial" w:hAnsi="Arial" w:cs="Arial"/>
          <w:sz w:val="20"/>
          <w:szCs w:val="20"/>
          <w:vertAlign w:val="superscript"/>
        </w:rPr>
        <w:t>4</w:t>
      </w:r>
      <w:r w:rsidR="002775B8" w:rsidRPr="004825E6">
        <w:rPr>
          <w:rFonts w:ascii="Arial" w:hAnsi="Arial" w:cs="Arial"/>
          <w:sz w:val="20"/>
          <w:szCs w:val="20"/>
          <w:vertAlign w:val="superscript"/>
        </w:rPr>
        <w:t xml:space="preserve"> </w:t>
      </w:r>
      <w:r w:rsidR="002775B8" w:rsidRPr="004825E6">
        <w:rPr>
          <w:rFonts w:ascii="Arial" w:hAnsi="Arial" w:cs="Arial"/>
          <w:sz w:val="20"/>
          <w:szCs w:val="20"/>
        </w:rPr>
        <w:t>menciona que la elevada tasa fotosintética que se genera en las hojas expuestas a intensas cantidades de luz está asociada a importantes adaptaciones morfológicas, especialmente al engrosamiento de la cutícula</w:t>
      </w:r>
      <w:r w:rsidR="0091707E" w:rsidRPr="004825E6">
        <w:t xml:space="preserve">, </w:t>
      </w:r>
      <w:r w:rsidR="0091707E" w:rsidRPr="004825E6">
        <w:rPr>
          <w:rFonts w:ascii="Arial" w:hAnsi="Arial" w:cs="Arial"/>
          <w:sz w:val="20"/>
          <w:szCs w:val="20"/>
        </w:rPr>
        <w:t xml:space="preserve">el cual se observó en los datos obtenidos en los meses de marzo, abril y mayo, </w:t>
      </w:r>
      <w:r w:rsidR="002775B8" w:rsidRPr="004825E6">
        <w:rPr>
          <w:rFonts w:ascii="Arial" w:hAnsi="Arial" w:cs="Arial"/>
          <w:sz w:val="20"/>
          <w:szCs w:val="20"/>
        </w:rPr>
        <w:t xml:space="preserve">y de parénquima de empalizada. No se observaron diferencias significativas en el contenido de biomasa y el contenido relativo de agua. En la comparación de las tres estaciones se observó que las hojas expuestas a la luz y las expuestas a la sombra mostraron un menor grosor de cutícula en los meses de marzo y abril (3.5 µm y 2.5 µm, respectivamente), sin embargo, el grosor del </w:t>
      </w:r>
      <w:proofErr w:type="spellStart"/>
      <w:r w:rsidR="002775B8" w:rsidRPr="004825E6">
        <w:rPr>
          <w:rFonts w:ascii="Arial" w:hAnsi="Arial" w:cs="Arial"/>
          <w:sz w:val="20"/>
          <w:szCs w:val="20"/>
        </w:rPr>
        <w:t>mesófilo</w:t>
      </w:r>
      <w:proofErr w:type="spellEnd"/>
      <w:r w:rsidR="002775B8" w:rsidRPr="004825E6">
        <w:rPr>
          <w:rFonts w:ascii="Arial" w:hAnsi="Arial" w:cs="Arial"/>
          <w:sz w:val="20"/>
          <w:szCs w:val="20"/>
        </w:rPr>
        <w:t xml:space="preserve"> fue mayor en hojas expuestas a la luz (247.8 µm) en los meses de enero y febrero, también se observó que el grosor de parénquima empalizada fue mayor, tanto en hojas con luz como en sombra, en el mes de mayo (97.2 µm y 88.1 µm, respectivamente), mientras que parénquima esponjosa presentó un mayor grosor en los meses de enero y febrero </w:t>
      </w:r>
      <w:r w:rsidR="002775B8" w:rsidRPr="004825E6">
        <w:rPr>
          <w:rFonts w:ascii="Arial" w:hAnsi="Arial" w:cs="Arial"/>
          <w:sz w:val="20"/>
          <w:szCs w:val="20"/>
        </w:rPr>
        <w:lastRenderedPageBreak/>
        <w:t>(132.2 µm en luz y 95.1 µm en sombra). El CRA fue más alto en hojas expuestas a la luz en los meses de marzo y abril (81 %), Sinclair y Ludlow</w:t>
      </w:r>
      <w:r w:rsidR="00B60015" w:rsidRPr="004825E6">
        <w:rPr>
          <w:rFonts w:ascii="Arial" w:hAnsi="Arial" w:cs="Arial"/>
          <w:sz w:val="20"/>
          <w:szCs w:val="20"/>
          <w:vertAlign w:val="superscript"/>
        </w:rPr>
        <w:t>13</w:t>
      </w:r>
      <w:r w:rsidR="002775B8" w:rsidRPr="004825E6">
        <w:rPr>
          <w:rFonts w:ascii="Arial" w:hAnsi="Arial" w:cs="Arial"/>
          <w:sz w:val="20"/>
          <w:szCs w:val="20"/>
          <w:vertAlign w:val="superscript"/>
        </w:rPr>
        <w:t xml:space="preserve"> </w:t>
      </w:r>
      <w:r w:rsidR="002775B8" w:rsidRPr="004825E6">
        <w:rPr>
          <w:rFonts w:ascii="Arial" w:hAnsi="Arial" w:cs="Arial"/>
          <w:sz w:val="20"/>
          <w:szCs w:val="20"/>
        </w:rPr>
        <w:t xml:space="preserve">mencionan que el CRA es un determinante principal de la actividad metabólica y de la </w:t>
      </w:r>
      <w:r w:rsidR="004033D2">
        <w:rPr>
          <w:rFonts w:ascii="Arial" w:hAnsi="Arial" w:cs="Arial"/>
          <w:noProof/>
          <w:sz w:val="20"/>
          <w:szCs w:val="20"/>
          <w:lang w:eastAsia="es-MX"/>
        </w:rPr>
        <w:pict>
          <v:shapetype id="_x0000_t202" coordsize="21600,21600" o:spt="202" path="m,l,21600r21600,l21600,xe">
            <v:stroke joinstyle="miter"/>
            <v:path gradientshapeok="t" o:connecttype="rect"/>
          </v:shapetype>
          <v:shape id="2 Cuadro de texto" o:spid="_x0000_s1026" type="#_x0000_t202" style="position:absolute;left:0;text-align:left;margin-left:78.55pt;margin-top:59.55pt;width:282pt;height:94.4pt;z-index:-251657216;visibility:visible;mso-position-horizontal-relative:text;mso-position-vertical-relative:text;mso-width-relative:margin;mso-height-relative:margin" wrapcoords="-57 0 -57 21429 21600 21429 21600 0 -5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" fillcolor="white [3201]" stroked="f" strokeweight=".5pt">
            <v:textbox>
              <w:txbxContent>
                <w:p w:rsidR="00644075" w:rsidRPr="004825E6" w:rsidRDefault="00644075" w:rsidP="008A0569">
                  <w:pPr>
                    <w:jc w:val="both"/>
                    <w:rPr>
                      <w:rFonts w:ascii="Arial" w:hAnsi="Arial" w:cs="Arial"/>
                      <w:sz w:val="18"/>
                    </w:rPr>
                  </w:pPr>
                  <w:r w:rsidRPr="004825E6">
                    <w:rPr>
                      <w:rFonts w:ascii="Arial" w:hAnsi="Arial" w:cs="Arial"/>
                      <w:sz w:val="18"/>
                    </w:rPr>
                    <w:t xml:space="preserve">Tabla 1. Mediciones anatómicas y fisiológicas, realizadas, por </w:t>
                  </w:r>
                  <w:r>
                    <w:rPr>
                      <w:rFonts w:ascii="Arial" w:hAnsi="Arial" w:cs="Arial"/>
                      <w:sz w:val="18"/>
                    </w:rPr>
                    <w:t>condición: l</w:t>
                  </w:r>
                  <w:r w:rsidRPr="004825E6">
                    <w:rPr>
                      <w:rFonts w:ascii="Arial" w:hAnsi="Arial" w:cs="Arial"/>
                      <w:sz w:val="18"/>
                    </w:rPr>
                    <w:t>uz</w:t>
                  </w:r>
                  <w:r>
                    <w:rPr>
                      <w:rFonts w:ascii="Arial" w:hAnsi="Arial" w:cs="Arial"/>
                      <w:sz w:val="18"/>
                    </w:rPr>
                    <w:t xml:space="preserve"> (L) y sombra (S);</w:t>
                  </w:r>
                  <w:r w:rsidRPr="004825E6">
                    <w:rPr>
                      <w:rFonts w:ascii="Arial" w:hAnsi="Arial" w:cs="Arial"/>
                      <w:sz w:val="18"/>
                    </w:rPr>
                    <w:t xml:space="preserve"> y por meses (enero-febrero, marzo-abril y mayo). La comparación de medias aritméticas y varianzas de los tratamientos luz y sombra se realizó mediante las prueba t de </w:t>
                  </w:r>
                  <w:proofErr w:type="spellStart"/>
                  <w:r w:rsidRPr="004825E6">
                    <w:rPr>
                      <w:rFonts w:ascii="Arial" w:hAnsi="Arial" w:cs="Arial"/>
                      <w:sz w:val="18"/>
                    </w:rPr>
                    <w:t>Student</w:t>
                  </w:r>
                  <w:proofErr w:type="spellEnd"/>
                  <w:r w:rsidRPr="004825E6">
                    <w:rPr>
                      <w:rFonts w:ascii="Arial" w:hAnsi="Arial" w:cs="Arial"/>
                      <w:sz w:val="18"/>
                    </w:rPr>
                    <w:t xml:space="preserve">  y F de Fisher, con un intervalo de confianza del 95 % (α=0.05). La comparación de las varianzas entre los meses se realizó mediante un ANOVA (α=0.05).</w:t>
                  </w:r>
                </w:p>
                <w:p w:rsidR="00644075" w:rsidRPr="00506EAA" w:rsidRDefault="00644075" w:rsidP="008A0569">
                  <w:pPr>
                    <w:jc w:val="both"/>
                    <w:rPr>
                      <w:rFonts w:ascii="Arial" w:hAnsi="Arial" w:cs="Arial"/>
                      <w:sz w:val="16"/>
                    </w:rPr>
                  </w:pPr>
                  <w:r w:rsidRPr="00506EAA">
                    <w:rPr>
                      <w:rFonts w:ascii="Arial" w:hAnsi="Arial" w:cs="Arial"/>
                      <w:sz w:val="16"/>
                    </w:rPr>
                    <w:t xml:space="preserve"> </w:t>
                  </w:r>
                </w:p>
              </w:txbxContent>
            </v:textbox>
            <w10:wrap type="through"/>
          </v:shape>
        </w:pict>
      </w:r>
      <w:r w:rsidR="002775B8" w:rsidRPr="004825E6">
        <w:rPr>
          <w:rFonts w:ascii="Arial" w:hAnsi="Arial" w:cs="Arial"/>
          <w:sz w:val="20"/>
          <w:szCs w:val="20"/>
        </w:rPr>
        <w:t>sobrevivencia foliar</w:t>
      </w:r>
      <w:r w:rsidR="00AB6D1A" w:rsidRPr="004825E6">
        <w:rPr>
          <w:rFonts w:ascii="Arial" w:hAnsi="Arial" w:cs="Arial"/>
          <w:sz w:val="20"/>
          <w:szCs w:val="20"/>
        </w:rPr>
        <w:t xml:space="preserve">. </w:t>
      </w:r>
      <w:r w:rsidR="004546E8" w:rsidRPr="004825E6">
        <w:rPr>
          <w:rFonts w:ascii="Arial" w:hAnsi="Arial" w:cs="Arial"/>
          <w:sz w:val="20"/>
          <w:szCs w:val="20"/>
        </w:rPr>
        <w:t xml:space="preserve"> </w:t>
      </w:r>
    </w:p>
    <w:p w:rsidR="00AB6D1A" w:rsidRPr="004825E6" w:rsidRDefault="00AB6D1A" w:rsidP="00AB0D67">
      <w:pPr>
        <w:ind w:left="1701" w:right="1701"/>
        <w:jc w:val="both"/>
        <w:rPr>
          <w:rFonts w:ascii="Arial" w:hAnsi="Arial" w:cs="Arial"/>
          <w:b/>
          <w:sz w:val="20"/>
          <w:szCs w:val="20"/>
        </w:rPr>
      </w:pPr>
    </w:p>
    <w:p w:rsidR="00AB6D1A" w:rsidRPr="004825E6" w:rsidRDefault="00AB6D1A" w:rsidP="00AB0D67">
      <w:pPr>
        <w:ind w:left="1701" w:right="1701"/>
        <w:jc w:val="both"/>
        <w:rPr>
          <w:rFonts w:ascii="Arial" w:hAnsi="Arial" w:cs="Arial"/>
          <w:b/>
          <w:sz w:val="20"/>
          <w:szCs w:val="20"/>
        </w:rPr>
      </w:pPr>
    </w:p>
    <w:p w:rsidR="00AB6D1A" w:rsidRPr="004825E6" w:rsidRDefault="00AB6D1A" w:rsidP="00AB0D67">
      <w:pPr>
        <w:ind w:left="1701" w:right="1701"/>
        <w:jc w:val="both"/>
        <w:rPr>
          <w:rFonts w:ascii="Arial" w:hAnsi="Arial" w:cs="Arial"/>
          <w:b/>
          <w:sz w:val="20"/>
          <w:szCs w:val="20"/>
        </w:rPr>
      </w:pPr>
    </w:p>
    <w:p w:rsidR="00AB6D1A" w:rsidRPr="004825E6" w:rsidRDefault="00AB6D1A" w:rsidP="00AB0D67">
      <w:pPr>
        <w:ind w:left="1701" w:right="1701"/>
        <w:jc w:val="both"/>
        <w:rPr>
          <w:rFonts w:ascii="Arial" w:hAnsi="Arial" w:cs="Arial"/>
          <w:b/>
          <w:sz w:val="20"/>
          <w:szCs w:val="20"/>
        </w:rPr>
      </w:pPr>
    </w:p>
    <w:tbl>
      <w:tblPr>
        <w:tblW w:w="0" w:type="auto"/>
        <w:jc w:val="center"/>
        <w:tblInd w:w="1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92"/>
        <w:gridCol w:w="1623"/>
        <w:gridCol w:w="1375"/>
        <w:gridCol w:w="1344"/>
      </w:tblGrid>
      <w:tr w:rsidR="003D799A" w:rsidTr="00644075">
        <w:trPr>
          <w:trHeight w:val="349"/>
          <w:jc w:val="center"/>
        </w:trPr>
        <w:tc>
          <w:tcPr>
            <w:tcW w:w="1892" w:type="dxa"/>
            <w:vMerge w:val="restart"/>
          </w:tcPr>
          <w:p w:rsidR="00BE758D" w:rsidRPr="004825E6" w:rsidRDefault="00BE758D" w:rsidP="00BE758D">
            <w:pPr>
              <w:ind w:left="-76" w:right="1701"/>
              <w:jc w:val="both"/>
              <w:rPr>
                <w:rFonts w:ascii="Arial" w:hAnsi="Arial" w:cs="Arial"/>
                <w:b/>
                <w:sz w:val="20"/>
                <w:szCs w:val="20"/>
              </w:rPr>
            </w:pPr>
          </w:p>
          <w:p w:rsidR="00BE758D" w:rsidRPr="004825E6" w:rsidRDefault="00BE758D" w:rsidP="00BE758D">
            <w:pPr>
              <w:ind w:left="-76" w:right="1701"/>
              <w:jc w:val="both"/>
              <w:rPr>
                <w:rFonts w:ascii="Arial" w:hAnsi="Arial" w:cs="Arial"/>
                <w:b/>
                <w:sz w:val="20"/>
                <w:szCs w:val="20"/>
              </w:rPr>
            </w:pPr>
          </w:p>
          <w:p w:rsidR="00BE758D" w:rsidRDefault="004033D2" w:rsidP="00BE758D">
            <w:pPr>
              <w:spacing w:line="240" w:lineRule="auto"/>
              <w:ind w:right="1701"/>
              <w:jc w:val="both"/>
              <w:rPr>
                <w:rFonts w:ascii="Arial" w:hAnsi="Arial" w:cs="Arial"/>
                <w:b/>
                <w:sz w:val="20"/>
                <w:szCs w:val="20"/>
              </w:rPr>
            </w:pPr>
            <w:r>
              <w:rPr>
                <w:rFonts w:ascii="Arial" w:hAnsi="Arial" w:cs="Arial"/>
                <w:b/>
                <w:noProof/>
                <w:sz w:val="20"/>
                <w:szCs w:val="20"/>
                <w:lang w:eastAsia="es-MX"/>
              </w:rPr>
              <w:pict>
                <v:shape id="_x0000_s1032" type="#_x0000_t202" style="position:absolute;left:0;text-align:left;margin-left:2.2pt;margin-top:-.15pt;width:74.05pt;height:19.1pt;z-index:251667456" filled="f" stroked="f">
                  <v:textbox style="mso-next-textbox:#_x0000_s1032">
                    <w:txbxContent>
                      <w:p w:rsidR="00644075" w:rsidRPr="002F7AEC" w:rsidRDefault="00644075" w:rsidP="002F7AEC">
                        <w:pPr>
                          <w:jc w:val="center"/>
                          <w:rPr>
                            <w:rFonts w:ascii="Arial" w:hAnsi="Arial" w:cs="Arial"/>
                            <w:sz w:val="18"/>
                          </w:rPr>
                        </w:pPr>
                        <w:r w:rsidRPr="002F7AEC">
                          <w:rPr>
                            <w:rFonts w:ascii="Arial" w:hAnsi="Arial" w:cs="Arial"/>
                            <w:sz w:val="18"/>
                          </w:rPr>
                          <w:t>Condición</w:t>
                        </w:r>
                      </w:p>
                    </w:txbxContent>
                  </v:textbox>
                </v:shape>
              </w:pict>
            </w:r>
          </w:p>
        </w:tc>
        <w:tc>
          <w:tcPr>
            <w:tcW w:w="4342" w:type="dxa"/>
            <w:gridSpan w:val="3"/>
          </w:tcPr>
          <w:p w:rsidR="00BE758D" w:rsidRDefault="004033D2" w:rsidP="00BE758D">
            <w:pPr>
              <w:spacing w:line="240" w:lineRule="auto"/>
              <w:ind w:right="1701"/>
              <w:jc w:val="right"/>
              <w:rPr>
                <w:rFonts w:ascii="Arial" w:hAnsi="Arial" w:cs="Arial"/>
                <w:b/>
                <w:sz w:val="20"/>
                <w:szCs w:val="20"/>
              </w:rPr>
            </w:pPr>
            <w:r>
              <w:rPr>
                <w:rFonts w:ascii="Arial" w:hAnsi="Arial" w:cs="Arial"/>
                <w:b/>
                <w:noProof/>
                <w:sz w:val="20"/>
                <w:szCs w:val="20"/>
                <w:lang w:eastAsia="es-MX"/>
              </w:rPr>
              <w:pict>
                <v:shape id="_x0000_s1030" type="#_x0000_t202" style="position:absolute;left:0;text-align:left;margin-left:64.45pt;margin-top:.05pt;width:89.65pt;height:25.8pt;z-index:251665408;mso-position-horizontal-relative:text;mso-position-vertical-relative:text" filled="f" stroked="f" strokecolor="white [3212]">
                  <v:fill opacity="0"/>
                  <v:textbox style="mso-next-textbox:#_x0000_s1030">
                    <w:txbxContent>
                      <w:p w:rsidR="00644075" w:rsidRPr="002F7AEC" w:rsidRDefault="00644075">
                        <w:pPr>
                          <w:rPr>
                            <w:rFonts w:ascii="Arial" w:hAnsi="Arial" w:cs="Arial"/>
                            <w:sz w:val="20"/>
                          </w:rPr>
                        </w:pPr>
                        <w:r w:rsidRPr="002F7AEC">
                          <w:rPr>
                            <w:rFonts w:ascii="Arial" w:hAnsi="Arial" w:cs="Arial"/>
                            <w:sz w:val="20"/>
                          </w:rPr>
                          <w:t>Meses</w:t>
                        </w:r>
                      </w:p>
                    </w:txbxContent>
                  </v:textbox>
                </v:shape>
              </w:pict>
            </w:r>
            <w:r w:rsidR="00BE758D" w:rsidRPr="00BE758D">
              <w:rPr>
                <w:rFonts w:ascii="Arial" w:hAnsi="Arial" w:cs="Arial"/>
                <w:b/>
                <w:sz w:val="18"/>
                <w:szCs w:val="20"/>
              </w:rPr>
              <w:t xml:space="preserve">                </w:t>
            </w:r>
          </w:p>
        </w:tc>
      </w:tr>
      <w:tr w:rsidR="008470E5" w:rsidTr="00644075">
        <w:trPr>
          <w:trHeight w:val="429"/>
          <w:jc w:val="center"/>
        </w:trPr>
        <w:tc>
          <w:tcPr>
            <w:tcW w:w="1892" w:type="dxa"/>
            <w:vMerge/>
          </w:tcPr>
          <w:p w:rsidR="008470E5" w:rsidRPr="004825E6" w:rsidRDefault="008470E5" w:rsidP="00BE758D">
            <w:pPr>
              <w:ind w:left="-76" w:right="1701"/>
              <w:jc w:val="both"/>
              <w:rPr>
                <w:rFonts w:ascii="Arial" w:hAnsi="Arial" w:cs="Arial"/>
                <w:b/>
                <w:sz w:val="20"/>
                <w:szCs w:val="20"/>
              </w:rPr>
            </w:pPr>
          </w:p>
        </w:tc>
        <w:tc>
          <w:tcPr>
            <w:tcW w:w="1623" w:type="dxa"/>
          </w:tcPr>
          <w:p w:rsidR="008470E5" w:rsidRDefault="004033D2" w:rsidP="00BE758D">
            <w:pPr>
              <w:spacing w:line="240" w:lineRule="auto"/>
              <w:ind w:right="1701"/>
              <w:jc w:val="both"/>
              <w:rPr>
                <w:rFonts w:ascii="Arial" w:hAnsi="Arial" w:cs="Arial"/>
                <w:b/>
                <w:sz w:val="20"/>
                <w:szCs w:val="20"/>
              </w:rPr>
            </w:pPr>
            <w:r>
              <w:rPr>
                <w:rFonts w:ascii="Arial" w:hAnsi="Arial" w:cs="Arial"/>
                <w:b/>
                <w:noProof/>
                <w:sz w:val="20"/>
                <w:szCs w:val="20"/>
                <w:lang w:eastAsia="es-MX"/>
              </w:rPr>
              <w:pict>
                <v:shape id="_x0000_s1047" type="#_x0000_t202" style="position:absolute;left:0;text-align:left;margin-left:9.4pt;margin-top:-.4pt;width:202.85pt;height:20.2pt;z-index:251672576;mso-position-horizontal-relative:text;mso-position-vertical-relative:text" filled="f" stroked="f">
                  <v:textbox style="mso-next-textbox:#_x0000_s1047">
                    <w:txbxContent>
                      <w:p w:rsidR="00644075" w:rsidRPr="002F7AEC" w:rsidRDefault="00644075">
                        <w:pPr>
                          <w:rPr>
                            <w:rFonts w:ascii="Arial" w:hAnsi="Arial" w:cs="Arial"/>
                            <w:sz w:val="18"/>
                          </w:rPr>
                        </w:pPr>
                        <w:r w:rsidRPr="002F7AEC">
                          <w:rPr>
                            <w:rFonts w:ascii="Arial" w:hAnsi="Arial" w:cs="Arial"/>
                            <w:sz w:val="18"/>
                          </w:rPr>
                          <w:t xml:space="preserve">enero-febrero  </w:t>
                        </w:r>
                        <w:r>
                          <w:rPr>
                            <w:rFonts w:ascii="Arial" w:hAnsi="Arial" w:cs="Arial"/>
                            <w:sz w:val="18"/>
                          </w:rPr>
                          <w:t xml:space="preserve">   </w:t>
                        </w:r>
                        <w:r w:rsidRPr="002F7AEC">
                          <w:rPr>
                            <w:rFonts w:ascii="Arial" w:hAnsi="Arial" w:cs="Arial"/>
                            <w:sz w:val="18"/>
                          </w:rPr>
                          <w:t xml:space="preserve"> marzo-abril            mayo </w:t>
                        </w:r>
                      </w:p>
                    </w:txbxContent>
                  </v:textbox>
                </v:shape>
              </w:pict>
            </w:r>
          </w:p>
        </w:tc>
        <w:tc>
          <w:tcPr>
            <w:tcW w:w="2718" w:type="dxa"/>
            <w:gridSpan w:val="2"/>
          </w:tcPr>
          <w:p w:rsidR="008470E5" w:rsidRDefault="004033D2" w:rsidP="00BE758D">
            <w:pPr>
              <w:spacing w:line="240" w:lineRule="auto"/>
              <w:ind w:right="1701"/>
              <w:jc w:val="both"/>
              <w:rPr>
                <w:rFonts w:ascii="Arial" w:hAnsi="Arial" w:cs="Arial"/>
                <w:b/>
                <w:sz w:val="20"/>
                <w:szCs w:val="20"/>
              </w:rPr>
            </w:pPr>
            <w:r>
              <w:rPr>
                <w:rFonts w:ascii="Arial" w:hAnsi="Arial" w:cs="Arial"/>
                <w:b/>
                <w:noProof/>
                <w:sz w:val="20"/>
                <w:szCs w:val="20"/>
                <w:lang w:eastAsia="es-MX"/>
              </w:rPr>
              <w:pict>
                <v:shapetype id="_x0000_t32" coordsize="21600,21600" o:spt="32" o:oned="t" path="m,l21600,21600e" filled="f">
                  <v:path arrowok="t" fillok="f" o:connecttype="none"/>
                  <o:lock v:ext="edit" shapetype="t"/>
                </v:shapetype>
                <v:shape id="_x0000_s1069" type="#_x0000_t32" style="position:absolute;left:0;text-align:left;margin-left:65.1pt;margin-top:-.65pt;width:.05pt;height:24.95pt;flip:y;z-index:251689984;mso-position-horizontal-relative:text;mso-position-vertical-relative:text" o:connectortype="straight" strokeweight=".5pt"/>
              </w:pict>
            </w:r>
          </w:p>
        </w:tc>
      </w:tr>
      <w:tr w:rsidR="008470E5" w:rsidTr="00644075">
        <w:trPr>
          <w:trHeight w:val="208"/>
          <w:jc w:val="center"/>
        </w:trPr>
        <w:tc>
          <w:tcPr>
            <w:tcW w:w="1892" w:type="dxa"/>
            <w:vMerge/>
          </w:tcPr>
          <w:p w:rsidR="008470E5" w:rsidRPr="004825E6" w:rsidRDefault="008470E5" w:rsidP="00BE758D">
            <w:pPr>
              <w:ind w:left="-76" w:right="1701"/>
              <w:jc w:val="both"/>
              <w:rPr>
                <w:rFonts w:ascii="Arial" w:hAnsi="Arial" w:cs="Arial"/>
                <w:b/>
                <w:sz w:val="20"/>
                <w:szCs w:val="20"/>
              </w:rPr>
            </w:pPr>
          </w:p>
        </w:tc>
        <w:tc>
          <w:tcPr>
            <w:tcW w:w="1623" w:type="dxa"/>
          </w:tcPr>
          <w:p w:rsidR="008470E5" w:rsidRDefault="004033D2" w:rsidP="00BE758D">
            <w:pPr>
              <w:spacing w:line="240" w:lineRule="auto"/>
              <w:ind w:right="1701"/>
              <w:jc w:val="both"/>
              <w:rPr>
                <w:rFonts w:ascii="Arial" w:hAnsi="Arial" w:cs="Arial"/>
                <w:b/>
                <w:sz w:val="20"/>
                <w:szCs w:val="20"/>
              </w:rPr>
            </w:pPr>
            <w:r>
              <w:rPr>
                <w:rFonts w:ascii="Arial" w:hAnsi="Arial" w:cs="Arial"/>
                <w:b/>
                <w:noProof/>
                <w:sz w:val="20"/>
                <w:szCs w:val="20"/>
                <w:lang w:eastAsia="es-MX"/>
              </w:rPr>
              <w:pict>
                <v:shape id="_x0000_s1068" type="#_x0000_t202" style="position:absolute;left:0;text-align:left;margin-left:.75pt;margin-top:2.3pt;width:219.75pt;height:19.1pt;z-index:251688960;mso-position-horizontal-relative:text;mso-position-vertical-relative:text" filled="f" stroked="f">
                  <v:textbox style="mso-next-textbox:#_x0000_s1068">
                    <w:txbxContent>
                      <w:p w:rsidR="00644075" w:rsidRPr="002F7AEC" w:rsidRDefault="00644075">
                        <w:pPr>
                          <w:rPr>
                            <w:rFonts w:ascii="Arial" w:hAnsi="Arial" w:cs="Arial"/>
                            <w:sz w:val="16"/>
                          </w:rPr>
                        </w:pPr>
                        <w:r>
                          <w:rPr>
                            <w:rFonts w:ascii="Arial" w:hAnsi="Arial" w:cs="Arial"/>
                            <w:sz w:val="16"/>
                          </w:rPr>
                          <w:t xml:space="preserve">  </w:t>
                        </w:r>
                        <w:r w:rsidRPr="002F7AEC">
                          <w:rPr>
                            <w:rFonts w:ascii="Arial" w:hAnsi="Arial" w:cs="Arial"/>
                            <w:sz w:val="16"/>
                          </w:rPr>
                          <w:t xml:space="preserve">L    </w:t>
                        </w:r>
                        <w:r>
                          <w:rPr>
                            <w:rFonts w:ascii="Arial" w:hAnsi="Arial" w:cs="Arial"/>
                            <w:sz w:val="16"/>
                          </w:rPr>
                          <w:t xml:space="preserve">      </w:t>
                        </w:r>
                        <w:r w:rsidR="002369BA">
                          <w:rPr>
                            <w:rFonts w:ascii="Arial" w:hAnsi="Arial" w:cs="Arial"/>
                            <w:sz w:val="16"/>
                          </w:rPr>
                          <w:t xml:space="preserve">     </w:t>
                        </w:r>
                        <w:r w:rsidRPr="002F7AEC">
                          <w:rPr>
                            <w:rFonts w:ascii="Arial" w:hAnsi="Arial" w:cs="Arial"/>
                            <w:sz w:val="16"/>
                          </w:rPr>
                          <w:t xml:space="preserve"> S   </w:t>
                        </w:r>
                        <w:r>
                          <w:rPr>
                            <w:rFonts w:ascii="Arial" w:hAnsi="Arial" w:cs="Arial"/>
                            <w:sz w:val="16"/>
                          </w:rPr>
                          <w:t xml:space="preserve">        </w:t>
                        </w:r>
                        <w:r w:rsidR="002369BA">
                          <w:rPr>
                            <w:rFonts w:ascii="Arial" w:hAnsi="Arial" w:cs="Arial"/>
                            <w:sz w:val="16"/>
                          </w:rPr>
                          <w:t xml:space="preserve"> </w:t>
                        </w:r>
                        <w:r>
                          <w:rPr>
                            <w:rFonts w:ascii="Arial" w:hAnsi="Arial" w:cs="Arial"/>
                            <w:sz w:val="16"/>
                          </w:rPr>
                          <w:t xml:space="preserve">  </w:t>
                        </w:r>
                        <w:r w:rsidRPr="002F7AEC">
                          <w:rPr>
                            <w:rFonts w:ascii="Arial" w:hAnsi="Arial" w:cs="Arial"/>
                            <w:sz w:val="16"/>
                          </w:rPr>
                          <w:t xml:space="preserve">L   </w:t>
                        </w:r>
                        <w:r>
                          <w:rPr>
                            <w:rFonts w:ascii="Arial" w:hAnsi="Arial" w:cs="Arial"/>
                            <w:sz w:val="16"/>
                          </w:rPr>
                          <w:t xml:space="preserve">         </w:t>
                        </w:r>
                        <w:r w:rsidR="002369BA">
                          <w:rPr>
                            <w:rFonts w:ascii="Arial" w:hAnsi="Arial" w:cs="Arial"/>
                            <w:sz w:val="16"/>
                          </w:rPr>
                          <w:t xml:space="preserve">   </w:t>
                        </w:r>
                        <w:r w:rsidRPr="002F7AEC">
                          <w:rPr>
                            <w:rFonts w:ascii="Arial" w:hAnsi="Arial" w:cs="Arial"/>
                            <w:sz w:val="16"/>
                          </w:rPr>
                          <w:t xml:space="preserve">S   </w:t>
                        </w:r>
                        <w:r>
                          <w:rPr>
                            <w:rFonts w:ascii="Arial" w:hAnsi="Arial" w:cs="Arial"/>
                            <w:sz w:val="16"/>
                          </w:rPr>
                          <w:t xml:space="preserve">       </w:t>
                        </w:r>
                        <w:r w:rsidRPr="002F7AEC">
                          <w:rPr>
                            <w:rFonts w:ascii="Arial" w:hAnsi="Arial" w:cs="Arial"/>
                            <w:sz w:val="16"/>
                          </w:rPr>
                          <w:t xml:space="preserve"> </w:t>
                        </w:r>
                        <w:r>
                          <w:rPr>
                            <w:rFonts w:ascii="Arial" w:hAnsi="Arial" w:cs="Arial"/>
                            <w:sz w:val="16"/>
                          </w:rPr>
                          <w:t xml:space="preserve"> </w:t>
                        </w:r>
                        <w:r w:rsidRPr="002F7AEC">
                          <w:rPr>
                            <w:rFonts w:ascii="Arial" w:hAnsi="Arial" w:cs="Arial"/>
                            <w:sz w:val="16"/>
                          </w:rPr>
                          <w:t xml:space="preserve">L  </w:t>
                        </w:r>
                        <w:r>
                          <w:rPr>
                            <w:rFonts w:ascii="Arial" w:hAnsi="Arial" w:cs="Arial"/>
                            <w:sz w:val="16"/>
                          </w:rPr>
                          <w:t xml:space="preserve">      </w:t>
                        </w:r>
                        <w:r w:rsidRPr="002F7AEC">
                          <w:rPr>
                            <w:rFonts w:ascii="Arial" w:hAnsi="Arial" w:cs="Arial"/>
                            <w:sz w:val="16"/>
                          </w:rPr>
                          <w:t xml:space="preserve"> </w:t>
                        </w:r>
                        <w:r w:rsidR="002369BA">
                          <w:rPr>
                            <w:rFonts w:ascii="Arial" w:hAnsi="Arial" w:cs="Arial"/>
                            <w:sz w:val="16"/>
                          </w:rPr>
                          <w:t xml:space="preserve">       </w:t>
                        </w:r>
                        <w:r w:rsidRPr="002F7AEC">
                          <w:rPr>
                            <w:rFonts w:ascii="Arial" w:hAnsi="Arial" w:cs="Arial"/>
                            <w:sz w:val="16"/>
                          </w:rPr>
                          <w:t>S</w:t>
                        </w:r>
                      </w:p>
                    </w:txbxContent>
                  </v:textbox>
                </v:shape>
              </w:pict>
            </w:r>
          </w:p>
        </w:tc>
        <w:tc>
          <w:tcPr>
            <w:tcW w:w="1375" w:type="dxa"/>
          </w:tcPr>
          <w:p w:rsidR="008470E5" w:rsidRDefault="008470E5" w:rsidP="00BE758D">
            <w:pPr>
              <w:spacing w:line="240" w:lineRule="auto"/>
              <w:ind w:right="1701"/>
              <w:jc w:val="both"/>
              <w:rPr>
                <w:rFonts w:ascii="Arial" w:hAnsi="Arial" w:cs="Arial"/>
                <w:b/>
                <w:sz w:val="20"/>
                <w:szCs w:val="20"/>
              </w:rPr>
            </w:pPr>
          </w:p>
        </w:tc>
        <w:tc>
          <w:tcPr>
            <w:tcW w:w="1343" w:type="dxa"/>
          </w:tcPr>
          <w:p w:rsidR="008470E5" w:rsidRDefault="008470E5" w:rsidP="00BE758D">
            <w:pPr>
              <w:spacing w:line="240" w:lineRule="auto"/>
              <w:ind w:right="1701"/>
              <w:jc w:val="both"/>
              <w:rPr>
                <w:rFonts w:ascii="Arial" w:hAnsi="Arial" w:cs="Arial"/>
                <w:b/>
                <w:sz w:val="20"/>
                <w:szCs w:val="20"/>
              </w:rPr>
            </w:pPr>
          </w:p>
        </w:tc>
      </w:tr>
      <w:tr w:rsidR="008470E5" w:rsidTr="00644075">
        <w:trPr>
          <w:trHeight w:val="4132"/>
          <w:jc w:val="center"/>
        </w:trPr>
        <w:tc>
          <w:tcPr>
            <w:tcW w:w="1892" w:type="dxa"/>
          </w:tcPr>
          <w:p w:rsidR="008470E5" w:rsidRPr="004825E6" w:rsidRDefault="004033D2" w:rsidP="00BE758D">
            <w:pPr>
              <w:ind w:left="-76" w:right="1701"/>
              <w:jc w:val="both"/>
              <w:rPr>
                <w:rFonts w:ascii="Arial" w:hAnsi="Arial" w:cs="Arial"/>
                <w:b/>
                <w:sz w:val="20"/>
                <w:szCs w:val="20"/>
              </w:rPr>
            </w:pPr>
            <w:r w:rsidRPr="004033D2">
              <w:rPr>
                <w:rFonts w:ascii="Arial" w:hAnsi="Arial" w:cs="Arial"/>
                <w:noProof/>
                <w:sz w:val="18"/>
                <w:szCs w:val="18"/>
                <w:lang w:eastAsia="es-MX"/>
              </w:rPr>
              <w:pict>
                <v:shape id="_x0000_s1070" type="#_x0000_t202" style="position:absolute;left:0;text-align:left;margin-left:86pt;margin-top:21.35pt;width:47.45pt;height:190.6pt;z-index:251691008;mso-position-horizontal-relative:text;mso-position-vertical-relative:text" filled="f" stroked="f">
                  <v:textbox style="mso-next-textbox:#_x0000_s1070">
                    <w:txbxContent>
                      <w:p w:rsidR="00644075" w:rsidRDefault="00644075" w:rsidP="002369BA">
                        <w:pPr>
                          <w:rPr>
                            <w:rFonts w:ascii="Arial" w:hAnsi="Arial" w:cs="Arial"/>
                            <w:sz w:val="16"/>
                          </w:rPr>
                        </w:pPr>
                        <w:r>
                          <w:rPr>
                            <w:rFonts w:ascii="Arial" w:hAnsi="Arial" w:cs="Arial"/>
                            <w:sz w:val="16"/>
                          </w:rPr>
                          <w:t>4.2Aa</w:t>
                        </w:r>
                        <w:r w:rsidR="002369BA">
                          <w:rPr>
                            <w:rFonts w:ascii="Arial" w:hAnsi="Arial" w:cs="Arial"/>
                            <w:sz w:val="16"/>
                            <w:vertAlign w:val="superscript"/>
                          </w:rPr>
                          <w:t>Z</w:t>
                        </w:r>
                        <w:r>
                          <w:rPr>
                            <w:rFonts w:ascii="Arial" w:hAnsi="Arial" w:cs="Arial"/>
                            <w:sz w:val="16"/>
                          </w:rPr>
                          <w:t xml:space="preserve">  </w:t>
                        </w:r>
                      </w:p>
                      <w:p w:rsidR="00644075" w:rsidRDefault="00644075" w:rsidP="002369BA">
                        <w:pPr>
                          <w:rPr>
                            <w:rFonts w:ascii="Arial" w:hAnsi="Arial" w:cs="Arial"/>
                            <w:sz w:val="16"/>
                          </w:rPr>
                        </w:pPr>
                        <w:r>
                          <w:rPr>
                            <w:rFonts w:ascii="Arial" w:hAnsi="Arial" w:cs="Arial"/>
                            <w:sz w:val="16"/>
                          </w:rPr>
                          <w:t>244.2Aa</w:t>
                        </w:r>
                      </w:p>
                      <w:p w:rsidR="00644075" w:rsidRDefault="00644075" w:rsidP="002369BA">
                        <w:pPr>
                          <w:rPr>
                            <w:rFonts w:ascii="Arial" w:hAnsi="Arial" w:cs="Arial"/>
                            <w:sz w:val="16"/>
                          </w:rPr>
                        </w:pPr>
                        <w:r>
                          <w:rPr>
                            <w:rFonts w:ascii="Arial" w:hAnsi="Arial" w:cs="Arial"/>
                            <w:sz w:val="16"/>
                          </w:rPr>
                          <w:t>132.2Aa</w:t>
                        </w:r>
                      </w:p>
                      <w:p w:rsidR="00644075" w:rsidRDefault="00644075" w:rsidP="002369BA">
                        <w:pPr>
                          <w:rPr>
                            <w:rFonts w:ascii="Arial" w:hAnsi="Arial" w:cs="Arial"/>
                            <w:sz w:val="16"/>
                          </w:rPr>
                        </w:pPr>
                      </w:p>
                      <w:p w:rsidR="00644075" w:rsidRDefault="00644075" w:rsidP="002369BA">
                        <w:pPr>
                          <w:rPr>
                            <w:rFonts w:ascii="Arial" w:hAnsi="Arial" w:cs="Arial"/>
                            <w:sz w:val="16"/>
                          </w:rPr>
                        </w:pPr>
                      </w:p>
                      <w:p w:rsidR="00644075" w:rsidRDefault="00644075" w:rsidP="002369BA">
                        <w:pPr>
                          <w:rPr>
                            <w:rFonts w:ascii="Arial" w:hAnsi="Arial" w:cs="Arial"/>
                            <w:sz w:val="16"/>
                          </w:rPr>
                        </w:pPr>
                      </w:p>
                      <w:p w:rsidR="00644075" w:rsidRDefault="00644075" w:rsidP="002369BA">
                        <w:pPr>
                          <w:rPr>
                            <w:rFonts w:ascii="Arial" w:hAnsi="Arial" w:cs="Arial"/>
                            <w:sz w:val="16"/>
                          </w:rPr>
                        </w:pPr>
                        <w:r>
                          <w:rPr>
                            <w:rFonts w:ascii="Arial" w:hAnsi="Arial" w:cs="Arial"/>
                            <w:sz w:val="16"/>
                          </w:rPr>
                          <w:t>6.63Aa</w:t>
                        </w:r>
                      </w:p>
                      <w:p w:rsidR="00644075" w:rsidRDefault="00644075" w:rsidP="002369BA">
                        <w:pPr>
                          <w:rPr>
                            <w:rFonts w:ascii="Arial" w:hAnsi="Arial" w:cs="Arial"/>
                            <w:sz w:val="16"/>
                          </w:rPr>
                        </w:pPr>
                        <w:r>
                          <w:rPr>
                            <w:rFonts w:ascii="Arial" w:hAnsi="Arial" w:cs="Arial"/>
                            <w:sz w:val="16"/>
                          </w:rPr>
                          <w:t>89Aa</w:t>
                        </w:r>
                      </w:p>
                      <w:p w:rsidR="00644075" w:rsidRDefault="00644075" w:rsidP="002369BA">
                        <w:pPr>
                          <w:rPr>
                            <w:rFonts w:ascii="Arial" w:hAnsi="Arial" w:cs="Arial"/>
                            <w:sz w:val="16"/>
                          </w:rPr>
                        </w:pPr>
                        <w:r>
                          <w:rPr>
                            <w:rFonts w:ascii="Arial" w:hAnsi="Arial" w:cs="Arial"/>
                            <w:sz w:val="16"/>
                          </w:rPr>
                          <w:t>123Aa</w:t>
                        </w:r>
                      </w:p>
                      <w:p w:rsidR="00644075" w:rsidRPr="008470E5" w:rsidRDefault="00644075">
                        <w:pPr>
                          <w:rPr>
                            <w:rFonts w:ascii="Arial" w:hAnsi="Arial" w:cs="Arial"/>
                            <w:sz w:val="16"/>
                          </w:rPr>
                        </w:pPr>
                      </w:p>
                    </w:txbxContent>
                  </v:textbox>
                </v:shape>
              </w:pict>
            </w:r>
            <w:r>
              <w:rPr>
                <w:rFonts w:ascii="Arial" w:hAnsi="Arial" w:cs="Arial"/>
                <w:b/>
                <w:noProof/>
                <w:sz w:val="20"/>
                <w:szCs w:val="20"/>
                <w:lang w:eastAsia="es-MX"/>
              </w:rPr>
              <w:pict>
                <v:shape id="_x0000_s1067" type="#_x0000_t202" style="position:absolute;left:0;text-align:left;margin-left:-7.65pt;margin-top:19.45pt;width:102.3pt;height:190.55pt;z-index:251686912;mso-position-horizontal-relative:text;mso-position-vertical-relative:text" filled="f" stroked="f">
                  <v:textbox style="mso-next-textbox:#_x0000_s1067">
                    <w:txbxContent>
                      <w:p w:rsidR="00644075" w:rsidRPr="003D799A" w:rsidRDefault="00644075" w:rsidP="003D799A">
                        <w:pPr>
                          <w:spacing w:line="240" w:lineRule="auto"/>
                          <w:rPr>
                            <w:rFonts w:ascii="Arial" w:hAnsi="Arial" w:cs="Arial"/>
                            <w:sz w:val="16"/>
                          </w:rPr>
                        </w:pPr>
                        <w:r w:rsidRPr="003D799A">
                          <w:rPr>
                            <w:rFonts w:ascii="Arial" w:hAnsi="Arial" w:cs="Arial"/>
                            <w:sz w:val="16"/>
                          </w:rPr>
                          <w:t>Grosor de cutícula (µm)</w:t>
                        </w:r>
                      </w:p>
                      <w:p w:rsidR="00644075" w:rsidRPr="003D799A" w:rsidRDefault="00644075" w:rsidP="003D799A">
                        <w:pPr>
                          <w:spacing w:line="240" w:lineRule="auto"/>
                          <w:rPr>
                            <w:rFonts w:ascii="Arial" w:hAnsi="Arial" w:cs="Arial"/>
                            <w:sz w:val="16"/>
                          </w:rPr>
                        </w:pPr>
                        <w:r w:rsidRPr="003D799A">
                          <w:rPr>
                            <w:rFonts w:ascii="Arial" w:hAnsi="Arial" w:cs="Arial"/>
                            <w:sz w:val="16"/>
                          </w:rPr>
                          <w:t xml:space="preserve">Grosor de </w:t>
                        </w:r>
                        <w:proofErr w:type="spellStart"/>
                        <w:r w:rsidRPr="003D799A">
                          <w:rPr>
                            <w:rFonts w:ascii="Arial" w:hAnsi="Arial" w:cs="Arial"/>
                            <w:sz w:val="16"/>
                          </w:rPr>
                          <w:t>mesófilo</w:t>
                        </w:r>
                        <w:proofErr w:type="spellEnd"/>
                        <w:r w:rsidRPr="003D799A">
                          <w:rPr>
                            <w:rFonts w:ascii="Arial" w:hAnsi="Arial" w:cs="Arial"/>
                            <w:sz w:val="16"/>
                          </w:rPr>
                          <w:t xml:space="preserve"> (µm)</w:t>
                        </w:r>
                      </w:p>
                      <w:p w:rsidR="00644075" w:rsidRPr="003D799A" w:rsidRDefault="00644075" w:rsidP="003D799A">
                        <w:pPr>
                          <w:spacing w:line="240" w:lineRule="auto"/>
                          <w:rPr>
                            <w:rFonts w:ascii="Arial" w:hAnsi="Arial" w:cs="Arial"/>
                            <w:sz w:val="16"/>
                          </w:rPr>
                        </w:pPr>
                        <w:r w:rsidRPr="003D799A">
                          <w:rPr>
                            <w:rFonts w:ascii="Arial" w:hAnsi="Arial" w:cs="Arial"/>
                            <w:sz w:val="16"/>
                          </w:rPr>
                          <w:t>Grosor de parénquima esponjoso (µm)</w:t>
                        </w:r>
                      </w:p>
                      <w:p w:rsidR="00644075" w:rsidRDefault="00644075" w:rsidP="003D799A">
                        <w:pPr>
                          <w:spacing w:line="240" w:lineRule="auto"/>
                          <w:rPr>
                            <w:rFonts w:ascii="Arial" w:hAnsi="Arial" w:cs="Arial"/>
                            <w:sz w:val="16"/>
                          </w:rPr>
                        </w:pPr>
                        <w:r w:rsidRPr="003D799A">
                          <w:rPr>
                            <w:rFonts w:ascii="Arial" w:hAnsi="Arial" w:cs="Arial"/>
                            <w:sz w:val="16"/>
                          </w:rPr>
                          <w:t>Grosor de parénquima esponjoso (µm)</w:t>
                        </w:r>
                      </w:p>
                      <w:p w:rsidR="00644075" w:rsidRDefault="00644075" w:rsidP="003D799A">
                        <w:pPr>
                          <w:spacing w:line="240" w:lineRule="auto"/>
                          <w:rPr>
                            <w:rFonts w:ascii="Arial" w:hAnsi="Arial" w:cs="Arial"/>
                            <w:sz w:val="16"/>
                          </w:rPr>
                        </w:pPr>
                        <w:r>
                          <w:rPr>
                            <w:rFonts w:ascii="Arial" w:hAnsi="Arial" w:cs="Arial"/>
                            <w:sz w:val="16"/>
                          </w:rPr>
                          <w:t>Densidad estomática (estomas mm</w:t>
                        </w:r>
                        <w:r>
                          <w:rPr>
                            <w:rFonts w:ascii="Arial" w:hAnsi="Arial" w:cs="Arial"/>
                            <w:sz w:val="16"/>
                            <w:vertAlign w:val="superscript"/>
                          </w:rPr>
                          <w:t>-2</w:t>
                        </w:r>
                        <w:r>
                          <w:rPr>
                            <w:rFonts w:ascii="Arial" w:hAnsi="Arial" w:cs="Arial"/>
                            <w:sz w:val="16"/>
                          </w:rPr>
                          <w:t>)</w:t>
                        </w:r>
                      </w:p>
                      <w:p w:rsidR="00644075" w:rsidRDefault="00644075" w:rsidP="003D799A">
                        <w:pPr>
                          <w:spacing w:line="240" w:lineRule="auto"/>
                          <w:rPr>
                            <w:rFonts w:ascii="Arial" w:hAnsi="Arial" w:cs="Arial"/>
                            <w:sz w:val="16"/>
                          </w:rPr>
                        </w:pPr>
                        <w:r>
                          <w:rPr>
                            <w:rFonts w:ascii="Arial" w:hAnsi="Arial" w:cs="Arial"/>
                            <w:sz w:val="16"/>
                          </w:rPr>
                          <w:t>P</w:t>
                        </w:r>
                        <w:r>
                          <w:rPr>
                            <w:rFonts w:ascii="Arial" w:hAnsi="Arial" w:cs="Arial"/>
                            <w:sz w:val="16"/>
                            <w:vertAlign w:val="subscript"/>
                          </w:rPr>
                          <w:t>N</w:t>
                        </w:r>
                        <w:r>
                          <w:rPr>
                            <w:rFonts w:ascii="Arial" w:hAnsi="Arial" w:cs="Arial"/>
                            <w:sz w:val="16"/>
                          </w:rPr>
                          <w:t xml:space="preserve"> (µmol m</w:t>
                        </w:r>
                        <w:r>
                          <w:rPr>
                            <w:rFonts w:ascii="Arial" w:hAnsi="Arial" w:cs="Arial"/>
                            <w:sz w:val="16"/>
                            <w:vertAlign w:val="superscript"/>
                          </w:rPr>
                          <w:t xml:space="preserve">-2 </w:t>
                        </w:r>
                        <w:r>
                          <w:rPr>
                            <w:rFonts w:ascii="Arial" w:hAnsi="Arial" w:cs="Arial"/>
                            <w:sz w:val="16"/>
                          </w:rPr>
                          <w:t>S</w:t>
                        </w:r>
                        <w:r>
                          <w:rPr>
                            <w:rFonts w:ascii="Arial" w:hAnsi="Arial" w:cs="Arial"/>
                            <w:sz w:val="16"/>
                            <w:vertAlign w:val="superscript"/>
                          </w:rPr>
                          <w:t>-1</w:t>
                        </w:r>
                        <w:r>
                          <w:rPr>
                            <w:rFonts w:ascii="Arial" w:hAnsi="Arial" w:cs="Arial"/>
                            <w:sz w:val="16"/>
                          </w:rPr>
                          <w:t>)</w:t>
                        </w:r>
                      </w:p>
                      <w:p w:rsidR="00644075" w:rsidRDefault="00644075" w:rsidP="003D799A">
                        <w:pPr>
                          <w:spacing w:line="240" w:lineRule="auto"/>
                          <w:rPr>
                            <w:rFonts w:ascii="Arial" w:hAnsi="Arial" w:cs="Arial"/>
                            <w:sz w:val="16"/>
                          </w:rPr>
                        </w:pPr>
                        <w:r>
                          <w:rPr>
                            <w:rFonts w:ascii="Arial" w:hAnsi="Arial" w:cs="Arial"/>
                            <w:sz w:val="16"/>
                          </w:rPr>
                          <w:t>CRA (%)</w:t>
                        </w:r>
                      </w:p>
                      <w:p w:rsidR="00644075" w:rsidRDefault="00644075" w:rsidP="003D799A">
                        <w:pPr>
                          <w:spacing w:line="240" w:lineRule="auto"/>
                          <w:rPr>
                            <w:rFonts w:ascii="Arial" w:hAnsi="Arial" w:cs="Arial"/>
                            <w:sz w:val="16"/>
                          </w:rPr>
                        </w:pPr>
                        <w:r>
                          <w:rPr>
                            <w:rFonts w:ascii="Arial" w:hAnsi="Arial" w:cs="Arial"/>
                            <w:sz w:val="16"/>
                          </w:rPr>
                          <w:t>Biomasa (g)</w:t>
                        </w:r>
                      </w:p>
                      <w:p w:rsidR="00644075" w:rsidRDefault="00644075" w:rsidP="003D799A">
                        <w:pPr>
                          <w:spacing w:line="240" w:lineRule="auto"/>
                          <w:rPr>
                            <w:rFonts w:ascii="Arial" w:hAnsi="Arial" w:cs="Arial"/>
                            <w:sz w:val="16"/>
                          </w:rPr>
                        </w:pPr>
                      </w:p>
                      <w:p w:rsidR="00644075" w:rsidRPr="003D799A" w:rsidRDefault="00644075" w:rsidP="003D799A">
                        <w:pPr>
                          <w:spacing w:line="240" w:lineRule="auto"/>
                          <w:rPr>
                            <w:rFonts w:ascii="Arial" w:hAnsi="Arial" w:cs="Arial"/>
                            <w:sz w:val="16"/>
                          </w:rPr>
                        </w:pPr>
                      </w:p>
                      <w:p w:rsidR="00644075" w:rsidRDefault="00644075" w:rsidP="003D799A">
                        <w:pPr>
                          <w:spacing w:line="240" w:lineRule="auto"/>
                          <w:rPr>
                            <w:rFonts w:ascii="Arial" w:hAnsi="Arial" w:cs="Arial"/>
                            <w:sz w:val="16"/>
                          </w:rPr>
                        </w:pPr>
                      </w:p>
                      <w:p w:rsidR="00644075" w:rsidRDefault="00644075" w:rsidP="003D799A">
                        <w:pPr>
                          <w:spacing w:line="240" w:lineRule="auto"/>
                          <w:rPr>
                            <w:rFonts w:ascii="Arial" w:hAnsi="Arial" w:cs="Arial"/>
                            <w:sz w:val="16"/>
                          </w:rPr>
                        </w:pPr>
                      </w:p>
                      <w:p w:rsidR="00644075" w:rsidRPr="002F7AEC" w:rsidRDefault="00644075" w:rsidP="003D799A">
                        <w:pPr>
                          <w:spacing w:line="240" w:lineRule="auto"/>
                          <w:rPr>
                            <w:rFonts w:ascii="Arial" w:hAnsi="Arial" w:cs="Arial"/>
                            <w:sz w:val="16"/>
                          </w:rPr>
                        </w:pPr>
                      </w:p>
                    </w:txbxContent>
                  </v:textbox>
                </v:shape>
              </w:pict>
            </w:r>
            <w:r>
              <w:rPr>
                <w:rFonts w:ascii="Arial" w:hAnsi="Arial" w:cs="Arial"/>
                <w:b/>
                <w:noProof/>
                <w:sz w:val="20"/>
                <w:szCs w:val="20"/>
                <w:lang w:eastAsia="es-MX"/>
              </w:rPr>
              <w:pict>
                <v:shape id="_x0000_s1066" type="#_x0000_t202" style="position:absolute;left:0;text-align:left;margin-left:10.8pt;margin-top:-.25pt;width:61.05pt;height:19.7pt;z-index:251685888;mso-position-horizontal-relative:text;mso-position-vertical-relative:text" filled="f" stroked="f">
                  <v:textbox style="mso-next-textbox:#_x0000_s1066">
                    <w:txbxContent>
                      <w:p w:rsidR="00644075" w:rsidRPr="002F7AEC" w:rsidRDefault="00644075" w:rsidP="002F7AEC">
                        <w:pPr>
                          <w:jc w:val="center"/>
                          <w:rPr>
                            <w:rFonts w:ascii="Arial" w:hAnsi="Arial" w:cs="Arial"/>
                            <w:sz w:val="18"/>
                            <w:szCs w:val="18"/>
                          </w:rPr>
                        </w:pPr>
                        <w:r w:rsidRPr="002F7AEC">
                          <w:rPr>
                            <w:rFonts w:ascii="Arial" w:hAnsi="Arial" w:cs="Arial"/>
                            <w:sz w:val="18"/>
                            <w:szCs w:val="18"/>
                          </w:rPr>
                          <w:t>Variables</w:t>
                        </w:r>
                      </w:p>
                    </w:txbxContent>
                  </v:textbox>
                </v:shape>
              </w:pict>
            </w:r>
          </w:p>
          <w:p w:rsidR="008470E5" w:rsidRPr="004825E6" w:rsidRDefault="008470E5" w:rsidP="00BE758D">
            <w:pPr>
              <w:ind w:left="-76" w:right="1701"/>
              <w:jc w:val="both"/>
              <w:rPr>
                <w:rFonts w:ascii="Arial" w:hAnsi="Arial" w:cs="Arial"/>
                <w:b/>
                <w:sz w:val="20"/>
                <w:szCs w:val="20"/>
              </w:rPr>
            </w:pPr>
          </w:p>
          <w:p w:rsidR="008470E5" w:rsidRPr="004825E6" w:rsidRDefault="004033D2" w:rsidP="00BE758D">
            <w:pPr>
              <w:spacing w:line="240" w:lineRule="auto"/>
              <w:ind w:right="1701"/>
              <w:jc w:val="both"/>
              <w:rPr>
                <w:rFonts w:ascii="Arial" w:hAnsi="Arial" w:cs="Arial"/>
                <w:b/>
                <w:sz w:val="20"/>
                <w:szCs w:val="20"/>
              </w:rPr>
            </w:pPr>
            <w:r>
              <w:rPr>
                <w:rFonts w:ascii="Arial" w:hAnsi="Arial" w:cs="Arial"/>
                <w:b/>
                <w:noProof/>
                <w:sz w:val="20"/>
                <w:szCs w:val="20"/>
                <w:lang w:eastAsia="es-MX"/>
              </w:rPr>
              <w:pict>
                <v:shape id="_x0000_s1071" type="#_x0000_t202" style="position:absolute;left:0;text-align:left;margin-left:82.4pt;margin-top:46.45pt;width:48.25pt;height:69.1pt;z-index:251692032" filled="f" stroked="f">
                  <v:textbox style="mso-next-textbox:#_x0000_s1071">
                    <w:txbxContent>
                      <w:p w:rsidR="00644075" w:rsidRDefault="00644075" w:rsidP="008D79C7">
                        <w:pPr>
                          <w:jc w:val="center"/>
                          <w:rPr>
                            <w:rFonts w:ascii="Arial" w:hAnsi="Arial" w:cs="Arial"/>
                            <w:sz w:val="16"/>
                          </w:rPr>
                        </w:pPr>
                        <w:r>
                          <w:rPr>
                            <w:rFonts w:ascii="Arial" w:hAnsi="Arial" w:cs="Arial"/>
                            <w:sz w:val="16"/>
                          </w:rPr>
                          <w:t>87.7Aa</w:t>
                        </w:r>
                      </w:p>
                      <w:p w:rsidR="00644075" w:rsidRDefault="00644075" w:rsidP="008D79C7">
                        <w:pPr>
                          <w:jc w:val="center"/>
                          <w:rPr>
                            <w:rFonts w:ascii="Arial" w:hAnsi="Arial" w:cs="Arial"/>
                            <w:sz w:val="16"/>
                          </w:rPr>
                        </w:pPr>
                        <w:r>
                          <w:rPr>
                            <w:rFonts w:ascii="Arial" w:hAnsi="Arial" w:cs="Arial"/>
                            <w:sz w:val="16"/>
                          </w:rPr>
                          <w:t>228Aa</w:t>
                        </w:r>
                      </w:p>
                      <w:p w:rsidR="00644075" w:rsidRDefault="00644075" w:rsidP="008D79C7">
                        <w:pPr>
                          <w:rPr>
                            <w:rFonts w:ascii="Arial" w:hAnsi="Arial" w:cs="Arial"/>
                            <w:sz w:val="16"/>
                          </w:rPr>
                        </w:pPr>
                      </w:p>
                      <w:p w:rsidR="00644075" w:rsidRDefault="00644075" w:rsidP="008D79C7">
                        <w:pPr>
                          <w:rPr>
                            <w:rFonts w:ascii="Arial" w:hAnsi="Arial" w:cs="Arial"/>
                            <w:sz w:val="16"/>
                          </w:rPr>
                        </w:pPr>
                      </w:p>
                      <w:p w:rsidR="00644075" w:rsidRDefault="00644075" w:rsidP="008D79C7">
                        <w:pPr>
                          <w:rPr>
                            <w:rFonts w:ascii="Arial" w:hAnsi="Arial" w:cs="Arial"/>
                            <w:sz w:val="16"/>
                          </w:rPr>
                        </w:pPr>
                      </w:p>
                      <w:p w:rsidR="00644075" w:rsidRPr="008D79C7" w:rsidRDefault="00644075">
                        <w:pPr>
                          <w:rPr>
                            <w:rFonts w:ascii="Arial" w:hAnsi="Arial" w:cs="Arial"/>
                            <w:sz w:val="16"/>
                            <w:szCs w:val="16"/>
                          </w:rPr>
                        </w:pPr>
                      </w:p>
                    </w:txbxContent>
                  </v:textbox>
                </v:shape>
              </w:pict>
            </w:r>
          </w:p>
        </w:tc>
        <w:tc>
          <w:tcPr>
            <w:tcW w:w="1623" w:type="dxa"/>
          </w:tcPr>
          <w:p w:rsidR="008470E5" w:rsidRPr="003D799A" w:rsidRDefault="008470E5">
            <w:pPr>
              <w:rPr>
                <w:rFonts w:ascii="Arial" w:hAnsi="Arial" w:cs="Arial"/>
                <w:sz w:val="18"/>
                <w:szCs w:val="18"/>
              </w:rPr>
            </w:pPr>
          </w:p>
          <w:p w:rsidR="008470E5" w:rsidRDefault="004033D2">
            <w:pPr>
              <w:rPr>
                <w:rFonts w:ascii="Arial" w:hAnsi="Arial" w:cs="Arial"/>
                <w:b/>
                <w:sz w:val="20"/>
                <w:szCs w:val="20"/>
              </w:rPr>
            </w:pPr>
            <w:r>
              <w:rPr>
                <w:rFonts w:ascii="Arial" w:hAnsi="Arial" w:cs="Arial"/>
                <w:b/>
                <w:noProof/>
                <w:sz w:val="20"/>
                <w:szCs w:val="20"/>
                <w:lang w:eastAsia="es-MX"/>
              </w:rPr>
              <w:pict>
                <v:shape id="_x0000_s1080" type="#_x0000_t202" style="position:absolute;margin-left:72.4pt;margin-top:-1.05pt;width:51.75pt;height:183.4pt;z-index:251697152" filled="f" stroked="f">
                  <v:textbox style="mso-next-textbox:#_x0000_s1080">
                    <w:txbxContent>
                      <w:p w:rsidR="00644075" w:rsidRPr="00571455" w:rsidRDefault="00644075">
                        <w:pPr>
                          <w:rPr>
                            <w:rFonts w:ascii="Arial" w:hAnsi="Arial" w:cs="Arial"/>
                            <w:sz w:val="16"/>
                            <w:szCs w:val="16"/>
                            <w:lang w:val="en-US"/>
                          </w:rPr>
                        </w:pPr>
                        <w:r w:rsidRPr="00571455">
                          <w:rPr>
                            <w:rFonts w:ascii="Arial" w:hAnsi="Arial" w:cs="Arial"/>
                            <w:sz w:val="16"/>
                            <w:szCs w:val="16"/>
                            <w:lang w:val="en-US"/>
                          </w:rPr>
                          <w:t>3.6Ab</w:t>
                        </w:r>
                      </w:p>
                      <w:p w:rsidR="00644075" w:rsidRPr="00571455" w:rsidRDefault="00644075">
                        <w:pPr>
                          <w:rPr>
                            <w:rFonts w:ascii="Arial" w:hAnsi="Arial" w:cs="Arial"/>
                            <w:sz w:val="16"/>
                            <w:szCs w:val="16"/>
                            <w:lang w:val="en-US"/>
                          </w:rPr>
                        </w:pPr>
                        <w:r w:rsidRPr="00571455">
                          <w:rPr>
                            <w:rFonts w:ascii="Arial" w:hAnsi="Arial" w:cs="Arial"/>
                            <w:sz w:val="16"/>
                            <w:szCs w:val="16"/>
                            <w:lang w:val="en-US"/>
                          </w:rPr>
                          <w:t>198Ab</w:t>
                        </w:r>
                      </w:p>
                      <w:p w:rsidR="00644075" w:rsidRPr="00571455" w:rsidRDefault="00644075">
                        <w:pPr>
                          <w:rPr>
                            <w:rFonts w:ascii="Arial" w:hAnsi="Arial" w:cs="Arial"/>
                            <w:sz w:val="16"/>
                            <w:szCs w:val="16"/>
                            <w:lang w:val="en-US"/>
                          </w:rPr>
                        </w:pPr>
                        <w:r w:rsidRPr="00571455">
                          <w:rPr>
                            <w:rFonts w:ascii="Arial" w:hAnsi="Arial" w:cs="Arial"/>
                            <w:sz w:val="16"/>
                            <w:szCs w:val="16"/>
                            <w:lang w:val="en-US"/>
                          </w:rPr>
                          <w:t>93.6Ab</w:t>
                        </w:r>
                      </w:p>
                      <w:p w:rsidR="00644075" w:rsidRPr="00571455" w:rsidRDefault="00644075">
                        <w:pPr>
                          <w:rPr>
                            <w:rFonts w:ascii="Arial" w:hAnsi="Arial" w:cs="Arial"/>
                            <w:sz w:val="16"/>
                            <w:szCs w:val="16"/>
                            <w:lang w:val="en-US"/>
                          </w:rPr>
                        </w:pPr>
                      </w:p>
                      <w:p w:rsidR="00644075" w:rsidRPr="00571455" w:rsidRDefault="00644075">
                        <w:pPr>
                          <w:rPr>
                            <w:rFonts w:ascii="Arial" w:hAnsi="Arial" w:cs="Arial"/>
                            <w:sz w:val="16"/>
                            <w:szCs w:val="16"/>
                            <w:lang w:val="en-US"/>
                          </w:rPr>
                        </w:pPr>
                      </w:p>
                      <w:p w:rsidR="00644075" w:rsidRPr="00571455" w:rsidRDefault="00644075">
                        <w:pPr>
                          <w:rPr>
                            <w:rFonts w:ascii="Arial" w:hAnsi="Arial" w:cs="Arial"/>
                            <w:sz w:val="16"/>
                            <w:szCs w:val="16"/>
                            <w:lang w:val="en-US"/>
                          </w:rPr>
                        </w:pPr>
                      </w:p>
                      <w:p w:rsidR="00644075" w:rsidRPr="00571455" w:rsidRDefault="00644075">
                        <w:pPr>
                          <w:rPr>
                            <w:rFonts w:ascii="Arial" w:hAnsi="Arial" w:cs="Arial"/>
                            <w:sz w:val="16"/>
                            <w:szCs w:val="16"/>
                            <w:lang w:val="en-US"/>
                          </w:rPr>
                        </w:pPr>
                        <w:r w:rsidRPr="00571455">
                          <w:rPr>
                            <w:rFonts w:ascii="Arial" w:hAnsi="Arial" w:cs="Arial"/>
                            <w:sz w:val="16"/>
                            <w:szCs w:val="16"/>
                            <w:lang w:val="en-US"/>
                          </w:rPr>
                          <w:t>4.56Aa</w:t>
                        </w:r>
                      </w:p>
                      <w:p w:rsidR="00644075" w:rsidRPr="00571455" w:rsidRDefault="00644075">
                        <w:pPr>
                          <w:rPr>
                            <w:rFonts w:ascii="Arial" w:hAnsi="Arial" w:cs="Arial"/>
                            <w:sz w:val="16"/>
                            <w:szCs w:val="16"/>
                            <w:lang w:val="en-US"/>
                          </w:rPr>
                        </w:pPr>
                        <w:r w:rsidRPr="00571455">
                          <w:rPr>
                            <w:rFonts w:ascii="Arial" w:hAnsi="Arial" w:cs="Arial"/>
                            <w:sz w:val="16"/>
                            <w:szCs w:val="16"/>
                            <w:lang w:val="en-US"/>
                          </w:rPr>
                          <w:t>88Ab</w:t>
                        </w:r>
                      </w:p>
                      <w:p w:rsidR="00644075" w:rsidRPr="00571455" w:rsidRDefault="00644075">
                        <w:pPr>
                          <w:rPr>
                            <w:rFonts w:ascii="Arial" w:hAnsi="Arial" w:cs="Arial"/>
                            <w:sz w:val="16"/>
                            <w:szCs w:val="16"/>
                            <w:lang w:val="en-US"/>
                          </w:rPr>
                        </w:pPr>
                        <w:r w:rsidRPr="00571455">
                          <w:rPr>
                            <w:rFonts w:ascii="Arial" w:hAnsi="Arial" w:cs="Arial"/>
                            <w:sz w:val="16"/>
                            <w:szCs w:val="16"/>
                            <w:lang w:val="en-US"/>
                          </w:rPr>
                          <w:t>60Ab</w:t>
                        </w:r>
                      </w:p>
                    </w:txbxContent>
                  </v:textbox>
                </v:shape>
              </w:pict>
            </w:r>
            <w:r>
              <w:rPr>
                <w:rFonts w:ascii="Arial" w:hAnsi="Arial" w:cs="Arial"/>
                <w:b/>
                <w:noProof/>
                <w:sz w:val="20"/>
                <w:szCs w:val="20"/>
                <w:lang w:eastAsia="es-MX"/>
              </w:rPr>
              <w:pict>
                <v:shape id="_x0000_s1072" type="#_x0000_t202" style="position:absolute;margin-left:28.95pt;margin-top:-1.05pt;width:48pt;height:35.55pt;z-index:251693056" filled="f" stroked="f">
                  <v:textbox style="mso-next-textbox:#_x0000_s1072">
                    <w:txbxContent>
                      <w:p w:rsidR="00644075" w:rsidRDefault="00644075" w:rsidP="00644075">
                        <w:pPr>
                          <w:jc w:val="right"/>
                          <w:rPr>
                            <w:rFonts w:ascii="Arial" w:hAnsi="Arial" w:cs="Arial"/>
                            <w:sz w:val="16"/>
                            <w:szCs w:val="16"/>
                          </w:rPr>
                        </w:pPr>
                        <w:r>
                          <w:rPr>
                            <w:rFonts w:ascii="Arial" w:hAnsi="Arial" w:cs="Arial"/>
                            <w:sz w:val="16"/>
                            <w:szCs w:val="16"/>
                          </w:rPr>
                          <w:t>4.5Aa</w:t>
                        </w:r>
                      </w:p>
                      <w:p w:rsidR="00644075" w:rsidRDefault="00644075" w:rsidP="00644075">
                        <w:pPr>
                          <w:jc w:val="right"/>
                          <w:rPr>
                            <w:rFonts w:ascii="Arial" w:hAnsi="Arial" w:cs="Arial"/>
                            <w:sz w:val="16"/>
                            <w:szCs w:val="16"/>
                          </w:rPr>
                        </w:pPr>
                        <w:r>
                          <w:rPr>
                            <w:rFonts w:ascii="Arial" w:hAnsi="Arial" w:cs="Arial"/>
                            <w:sz w:val="16"/>
                            <w:szCs w:val="16"/>
                          </w:rPr>
                          <w:t>181.2Aa</w:t>
                        </w:r>
                      </w:p>
                      <w:p w:rsidR="00644075" w:rsidRPr="008D79C7" w:rsidRDefault="00644075">
                        <w:pPr>
                          <w:rPr>
                            <w:rFonts w:ascii="Arial" w:hAnsi="Arial" w:cs="Arial"/>
                            <w:sz w:val="16"/>
                            <w:szCs w:val="16"/>
                          </w:rPr>
                        </w:pPr>
                      </w:p>
                    </w:txbxContent>
                  </v:textbox>
                </v:shape>
              </w:pict>
            </w:r>
          </w:p>
          <w:p w:rsidR="008470E5" w:rsidRDefault="004033D2">
            <w:pPr>
              <w:rPr>
                <w:rFonts w:ascii="Arial" w:hAnsi="Arial" w:cs="Arial"/>
                <w:b/>
                <w:sz w:val="20"/>
                <w:szCs w:val="20"/>
              </w:rPr>
            </w:pPr>
            <w:r>
              <w:rPr>
                <w:rFonts w:ascii="Arial" w:hAnsi="Arial" w:cs="Arial"/>
                <w:b/>
                <w:noProof/>
                <w:sz w:val="20"/>
                <w:szCs w:val="20"/>
                <w:lang w:eastAsia="es-MX"/>
              </w:rPr>
              <w:pict>
                <v:shape id="_x0000_s1077" type="#_x0000_t202" style="position:absolute;margin-left:33.15pt;margin-top:15.3pt;width:42.65pt;height:17.7pt;z-index:251694080" filled="f" stroked="f">
                  <v:textbox style="mso-next-textbox:#_x0000_s1077">
                    <w:txbxContent>
                      <w:p w:rsidR="00644075" w:rsidRDefault="00644075" w:rsidP="00644075">
                        <w:pPr>
                          <w:jc w:val="right"/>
                          <w:rPr>
                            <w:rFonts w:ascii="Arial" w:hAnsi="Arial" w:cs="Arial"/>
                            <w:sz w:val="16"/>
                            <w:szCs w:val="16"/>
                          </w:rPr>
                        </w:pPr>
                        <w:r>
                          <w:rPr>
                            <w:rFonts w:ascii="Arial" w:hAnsi="Arial" w:cs="Arial"/>
                            <w:sz w:val="16"/>
                            <w:szCs w:val="16"/>
                          </w:rPr>
                          <w:t>95.1Ba</w:t>
                        </w:r>
                      </w:p>
                      <w:p w:rsidR="00644075" w:rsidRDefault="00644075">
                        <w:pPr>
                          <w:rPr>
                            <w:rFonts w:ascii="Arial" w:hAnsi="Arial" w:cs="Arial"/>
                            <w:sz w:val="16"/>
                            <w:szCs w:val="16"/>
                          </w:rPr>
                        </w:pPr>
                      </w:p>
                      <w:p w:rsidR="00644075" w:rsidRPr="00ED486A" w:rsidRDefault="00644075">
                        <w:pPr>
                          <w:rPr>
                            <w:rFonts w:ascii="Arial" w:hAnsi="Arial" w:cs="Arial"/>
                            <w:sz w:val="16"/>
                            <w:szCs w:val="16"/>
                          </w:rPr>
                        </w:pPr>
                      </w:p>
                    </w:txbxContent>
                  </v:textbox>
                </v:shape>
              </w:pict>
            </w:r>
          </w:p>
          <w:p w:rsidR="008470E5" w:rsidRDefault="008470E5">
            <w:pPr>
              <w:rPr>
                <w:rFonts w:ascii="Arial" w:hAnsi="Arial" w:cs="Arial"/>
                <w:b/>
                <w:sz w:val="20"/>
                <w:szCs w:val="20"/>
              </w:rPr>
            </w:pPr>
          </w:p>
          <w:p w:rsidR="008470E5" w:rsidRDefault="004033D2">
            <w:pPr>
              <w:rPr>
                <w:rFonts w:ascii="Arial" w:hAnsi="Arial" w:cs="Arial"/>
                <w:b/>
                <w:sz w:val="20"/>
                <w:szCs w:val="20"/>
              </w:rPr>
            </w:pPr>
            <w:r>
              <w:rPr>
                <w:rFonts w:ascii="Arial" w:hAnsi="Arial" w:cs="Arial"/>
                <w:b/>
                <w:noProof/>
                <w:sz w:val="20"/>
                <w:szCs w:val="20"/>
                <w:lang w:eastAsia="es-MX"/>
              </w:rPr>
              <w:pict>
                <v:shape id="_x0000_s1081" type="#_x0000_t202" style="position:absolute;margin-left:72.3pt;margin-top:1.35pt;width:50.95pt;height:38.9pt;z-index:251698176" filled="f" stroked="f">
                  <v:textbox style="mso-next-textbox:#_x0000_s1081">
                    <w:txbxContent>
                      <w:p w:rsidR="00644075" w:rsidRDefault="00644075">
                        <w:pPr>
                          <w:rPr>
                            <w:rFonts w:ascii="Arial" w:hAnsi="Arial" w:cs="Arial"/>
                            <w:sz w:val="16"/>
                            <w:szCs w:val="16"/>
                          </w:rPr>
                        </w:pPr>
                        <w:r>
                          <w:rPr>
                            <w:rFonts w:ascii="Arial" w:hAnsi="Arial" w:cs="Arial"/>
                            <w:sz w:val="16"/>
                            <w:szCs w:val="16"/>
                          </w:rPr>
                          <w:t>84.3Ab</w:t>
                        </w:r>
                      </w:p>
                      <w:p w:rsidR="00644075" w:rsidRPr="00ED486A" w:rsidRDefault="00644075">
                        <w:pPr>
                          <w:rPr>
                            <w:rFonts w:ascii="Arial" w:hAnsi="Arial" w:cs="Arial"/>
                            <w:sz w:val="16"/>
                            <w:szCs w:val="16"/>
                          </w:rPr>
                        </w:pPr>
                        <w:r>
                          <w:rPr>
                            <w:rFonts w:ascii="Arial" w:hAnsi="Arial" w:cs="Arial"/>
                            <w:sz w:val="16"/>
                            <w:szCs w:val="16"/>
                          </w:rPr>
                          <w:t>242Aa</w:t>
                        </w:r>
                      </w:p>
                    </w:txbxContent>
                  </v:textbox>
                </v:shape>
              </w:pict>
            </w:r>
            <w:r>
              <w:rPr>
                <w:rFonts w:ascii="Arial" w:hAnsi="Arial" w:cs="Arial"/>
                <w:b/>
                <w:noProof/>
                <w:sz w:val="20"/>
                <w:szCs w:val="20"/>
                <w:lang w:eastAsia="es-MX"/>
              </w:rPr>
              <w:pict>
                <v:shape id="_x0000_s1078" type="#_x0000_t202" style="position:absolute;margin-left:33.15pt;margin-top:1.35pt;width:42.65pt;height:69.1pt;z-index:251695104" filled="f" stroked="f">
                  <v:textbox style="mso-next-textbox:#_x0000_s1078">
                    <w:txbxContent>
                      <w:p w:rsidR="00644075" w:rsidRDefault="00644075" w:rsidP="00644075">
                        <w:pPr>
                          <w:jc w:val="right"/>
                          <w:rPr>
                            <w:rFonts w:ascii="Arial" w:hAnsi="Arial" w:cs="Arial"/>
                            <w:sz w:val="16"/>
                            <w:szCs w:val="16"/>
                          </w:rPr>
                        </w:pPr>
                        <w:r>
                          <w:rPr>
                            <w:rFonts w:ascii="Arial" w:hAnsi="Arial" w:cs="Arial"/>
                            <w:sz w:val="16"/>
                            <w:szCs w:val="16"/>
                          </w:rPr>
                          <w:t>66.9Ba</w:t>
                        </w:r>
                      </w:p>
                      <w:p w:rsidR="00644075" w:rsidRDefault="00644075" w:rsidP="00644075">
                        <w:pPr>
                          <w:jc w:val="right"/>
                          <w:rPr>
                            <w:rFonts w:ascii="Arial" w:hAnsi="Arial" w:cs="Arial"/>
                            <w:sz w:val="16"/>
                            <w:szCs w:val="16"/>
                          </w:rPr>
                        </w:pPr>
                        <w:r>
                          <w:rPr>
                            <w:rFonts w:ascii="Arial" w:hAnsi="Arial" w:cs="Arial"/>
                            <w:sz w:val="16"/>
                            <w:szCs w:val="16"/>
                          </w:rPr>
                          <w:t>198Ba</w:t>
                        </w:r>
                      </w:p>
                      <w:p w:rsidR="00644075" w:rsidRPr="00ED486A" w:rsidRDefault="00644075">
                        <w:pPr>
                          <w:rPr>
                            <w:rFonts w:ascii="Arial" w:hAnsi="Arial" w:cs="Arial"/>
                            <w:sz w:val="16"/>
                            <w:szCs w:val="16"/>
                          </w:rPr>
                        </w:pPr>
                      </w:p>
                    </w:txbxContent>
                  </v:textbox>
                </v:shape>
              </w:pict>
            </w:r>
          </w:p>
          <w:p w:rsidR="008470E5" w:rsidRDefault="004033D2" w:rsidP="00BE758D">
            <w:pPr>
              <w:spacing w:line="240" w:lineRule="auto"/>
              <w:ind w:right="1701"/>
              <w:jc w:val="both"/>
              <w:rPr>
                <w:rFonts w:ascii="Arial" w:hAnsi="Arial" w:cs="Arial"/>
                <w:b/>
                <w:sz w:val="20"/>
                <w:szCs w:val="20"/>
              </w:rPr>
            </w:pPr>
            <w:r>
              <w:rPr>
                <w:rFonts w:ascii="Arial" w:hAnsi="Arial" w:cs="Arial"/>
                <w:b/>
                <w:noProof/>
                <w:sz w:val="20"/>
                <w:szCs w:val="20"/>
                <w:lang w:eastAsia="es-MX"/>
              </w:rPr>
              <w:pict>
                <v:shape id="_x0000_s1079" type="#_x0000_t202" style="position:absolute;left:0;text-align:left;margin-left:34.2pt;margin-top:29.25pt;width:40.65pt;height:59.5pt;z-index:251696128" filled="f" stroked="f">
                  <v:textbox style="mso-next-textbox:#_x0000_s1079">
                    <w:txbxContent>
                      <w:p w:rsidR="00644075" w:rsidRDefault="00644075" w:rsidP="00644075">
                        <w:pPr>
                          <w:jc w:val="right"/>
                          <w:rPr>
                            <w:rFonts w:ascii="Arial" w:hAnsi="Arial" w:cs="Arial"/>
                            <w:sz w:val="16"/>
                            <w:szCs w:val="16"/>
                          </w:rPr>
                        </w:pPr>
                        <w:r>
                          <w:rPr>
                            <w:rFonts w:ascii="Arial" w:hAnsi="Arial" w:cs="Arial"/>
                            <w:sz w:val="16"/>
                            <w:szCs w:val="16"/>
                          </w:rPr>
                          <w:t>1.41Ba</w:t>
                        </w:r>
                      </w:p>
                      <w:p w:rsidR="00644075" w:rsidRDefault="00644075" w:rsidP="00644075">
                        <w:pPr>
                          <w:jc w:val="right"/>
                          <w:rPr>
                            <w:rFonts w:ascii="Arial" w:hAnsi="Arial" w:cs="Arial"/>
                            <w:sz w:val="16"/>
                            <w:szCs w:val="16"/>
                          </w:rPr>
                        </w:pPr>
                        <w:r>
                          <w:rPr>
                            <w:rFonts w:ascii="Arial" w:hAnsi="Arial" w:cs="Arial"/>
                            <w:sz w:val="16"/>
                            <w:szCs w:val="16"/>
                          </w:rPr>
                          <w:t>87Aa</w:t>
                        </w:r>
                      </w:p>
                      <w:p w:rsidR="00644075" w:rsidRPr="00ED486A" w:rsidRDefault="00644075" w:rsidP="00644075">
                        <w:pPr>
                          <w:jc w:val="right"/>
                          <w:rPr>
                            <w:rFonts w:ascii="Arial" w:hAnsi="Arial" w:cs="Arial"/>
                            <w:sz w:val="16"/>
                            <w:szCs w:val="16"/>
                          </w:rPr>
                        </w:pPr>
                        <w:r>
                          <w:rPr>
                            <w:rFonts w:ascii="Arial" w:hAnsi="Arial" w:cs="Arial"/>
                            <w:sz w:val="16"/>
                            <w:szCs w:val="16"/>
                          </w:rPr>
                          <w:t>113Aa</w:t>
                        </w:r>
                      </w:p>
                    </w:txbxContent>
                  </v:textbox>
                </v:shape>
              </w:pict>
            </w:r>
          </w:p>
        </w:tc>
        <w:tc>
          <w:tcPr>
            <w:tcW w:w="1375" w:type="dxa"/>
          </w:tcPr>
          <w:p w:rsidR="008470E5" w:rsidRDefault="004033D2">
            <w:pPr>
              <w:rPr>
                <w:rFonts w:ascii="Arial" w:hAnsi="Arial" w:cs="Arial"/>
                <w:b/>
                <w:sz w:val="20"/>
                <w:szCs w:val="20"/>
              </w:rPr>
            </w:pPr>
            <w:r>
              <w:rPr>
                <w:rFonts w:ascii="Arial" w:hAnsi="Arial" w:cs="Arial"/>
                <w:b/>
                <w:noProof/>
                <w:sz w:val="20"/>
                <w:szCs w:val="20"/>
                <w:lang w:eastAsia="es-MX"/>
              </w:rPr>
              <w:pict>
                <v:shape id="_x0000_s1084" type="#_x0000_t202" style="position:absolute;margin-left:59.5pt;margin-top:21.55pt;width:48.2pt;height:184.1pt;z-index:251701248;mso-position-horizontal-relative:text;mso-position-vertical-relative:text" filled="f" stroked="f">
                  <v:textbox style="mso-next-textbox:#_x0000_s1084">
                    <w:txbxContent>
                      <w:p w:rsidR="00644075" w:rsidRPr="00571455" w:rsidRDefault="00644075">
                        <w:pPr>
                          <w:rPr>
                            <w:rFonts w:ascii="Arial" w:hAnsi="Arial" w:cs="Arial"/>
                            <w:sz w:val="16"/>
                            <w:szCs w:val="16"/>
                            <w:lang w:val="en-US"/>
                          </w:rPr>
                        </w:pPr>
                        <w:r w:rsidRPr="00571455">
                          <w:rPr>
                            <w:rFonts w:ascii="Arial" w:hAnsi="Arial" w:cs="Arial"/>
                            <w:sz w:val="16"/>
                            <w:szCs w:val="16"/>
                            <w:lang w:val="en-US"/>
                          </w:rPr>
                          <w:t>3.9Ac</w:t>
                        </w:r>
                      </w:p>
                      <w:p w:rsidR="00644075" w:rsidRPr="00571455" w:rsidRDefault="00644075">
                        <w:pPr>
                          <w:rPr>
                            <w:rFonts w:ascii="Arial" w:hAnsi="Arial" w:cs="Arial"/>
                            <w:sz w:val="16"/>
                            <w:szCs w:val="16"/>
                            <w:lang w:val="en-US"/>
                          </w:rPr>
                        </w:pPr>
                        <w:r w:rsidRPr="00571455">
                          <w:rPr>
                            <w:rFonts w:ascii="Arial" w:hAnsi="Arial" w:cs="Arial"/>
                            <w:sz w:val="16"/>
                            <w:szCs w:val="16"/>
                            <w:lang w:val="en-US"/>
                          </w:rPr>
                          <w:t>198.9Ac</w:t>
                        </w:r>
                      </w:p>
                      <w:p w:rsidR="00644075" w:rsidRPr="00571455" w:rsidRDefault="00644075">
                        <w:pPr>
                          <w:rPr>
                            <w:rFonts w:ascii="Arial" w:hAnsi="Arial" w:cs="Arial"/>
                            <w:sz w:val="16"/>
                            <w:szCs w:val="16"/>
                            <w:lang w:val="en-US"/>
                          </w:rPr>
                        </w:pPr>
                        <w:r w:rsidRPr="00571455">
                          <w:rPr>
                            <w:rFonts w:ascii="Arial" w:hAnsi="Arial" w:cs="Arial"/>
                            <w:sz w:val="16"/>
                            <w:szCs w:val="16"/>
                            <w:lang w:val="en-US"/>
                          </w:rPr>
                          <w:t>80.1Ac</w:t>
                        </w:r>
                      </w:p>
                      <w:p w:rsidR="00644075" w:rsidRPr="00571455" w:rsidRDefault="00644075">
                        <w:pPr>
                          <w:rPr>
                            <w:rFonts w:ascii="Arial" w:hAnsi="Arial" w:cs="Arial"/>
                            <w:sz w:val="16"/>
                            <w:szCs w:val="16"/>
                            <w:lang w:val="en-US"/>
                          </w:rPr>
                        </w:pPr>
                      </w:p>
                      <w:p w:rsidR="00644075" w:rsidRPr="00571455" w:rsidRDefault="00644075">
                        <w:pPr>
                          <w:rPr>
                            <w:rFonts w:ascii="Arial" w:hAnsi="Arial" w:cs="Arial"/>
                            <w:sz w:val="16"/>
                            <w:szCs w:val="16"/>
                            <w:lang w:val="en-US"/>
                          </w:rPr>
                        </w:pPr>
                      </w:p>
                      <w:p w:rsidR="00644075" w:rsidRPr="00571455" w:rsidRDefault="00644075">
                        <w:pPr>
                          <w:rPr>
                            <w:rFonts w:ascii="Arial" w:hAnsi="Arial" w:cs="Arial"/>
                            <w:sz w:val="16"/>
                            <w:szCs w:val="16"/>
                            <w:lang w:val="en-US"/>
                          </w:rPr>
                        </w:pPr>
                      </w:p>
                      <w:p w:rsidR="00644075" w:rsidRPr="00571455" w:rsidRDefault="00644075">
                        <w:pPr>
                          <w:rPr>
                            <w:rFonts w:ascii="Arial" w:hAnsi="Arial" w:cs="Arial"/>
                            <w:sz w:val="16"/>
                            <w:szCs w:val="16"/>
                            <w:lang w:val="en-US"/>
                          </w:rPr>
                        </w:pPr>
                        <w:r w:rsidRPr="00571455">
                          <w:rPr>
                            <w:rFonts w:ascii="Arial" w:hAnsi="Arial" w:cs="Arial"/>
                            <w:sz w:val="16"/>
                            <w:szCs w:val="16"/>
                            <w:lang w:val="en-US"/>
                          </w:rPr>
                          <w:t>2.35Aa</w:t>
                        </w:r>
                      </w:p>
                      <w:p w:rsidR="00644075" w:rsidRPr="00571455" w:rsidRDefault="00644075">
                        <w:pPr>
                          <w:rPr>
                            <w:rFonts w:ascii="Arial" w:hAnsi="Arial" w:cs="Arial"/>
                            <w:sz w:val="16"/>
                            <w:szCs w:val="16"/>
                            <w:lang w:val="en-US"/>
                          </w:rPr>
                        </w:pPr>
                        <w:r w:rsidRPr="00571455">
                          <w:rPr>
                            <w:rFonts w:ascii="Arial" w:hAnsi="Arial" w:cs="Arial"/>
                            <w:sz w:val="16"/>
                            <w:szCs w:val="16"/>
                            <w:lang w:val="en-US"/>
                          </w:rPr>
                          <w:t>86Ac</w:t>
                        </w:r>
                      </w:p>
                      <w:p w:rsidR="00644075" w:rsidRPr="00571455" w:rsidRDefault="00644075">
                        <w:pPr>
                          <w:rPr>
                            <w:rFonts w:ascii="Arial" w:hAnsi="Arial" w:cs="Arial"/>
                            <w:sz w:val="16"/>
                            <w:szCs w:val="16"/>
                            <w:lang w:val="en-US"/>
                          </w:rPr>
                        </w:pPr>
                        <w:r w:rsidRPr="00571455">
                          <w:rPr>
                            <w:rFonts w:ascii="Arial" w:hAnsi="Arial" w:cs="Arial"/>
                            <w:sz w:val="16"/>
                            <w:szCs w:val="16"/>
                            <w:lang w:val="en-US"/>
                          </w:rPr>
                          <w:t>110Ac</w:t>
                        </w:r>
                      </w:p>
                    </w:txbxContent>
                  </v:textbox>
                </v:shape>
              </w:pict>
            </w:r>
            <w:r>
              <w:rPr>
                <w:rFonts w:ascii="Arial" w:hAnsi="Arial" w:cs="Arial"/>
                <w:b/>
                <w:noProof/>
                <w:sz w:val="20"/>
                <w:szCs w:val="20"/>
                <w:lang w:eastAsia="es-MX"/>
              </w:rPr>
              <w:pict>
                <v:shape id="_x0000_s1082" type="#_x0000_t202" style="position:absolute;margin-left:21.5pt;margin-top:21.55pt;width:44.35pt;height:182.7pt;z-index:251699200;mso-position-horizontal-relative:text;mso-position-vertical-relative:text" filled="f" stroked="f">
                  <v:textbox style="mso-next-textbox:#_x0000_s1082">
                    <w:txbxContent>
                      <w:p w:rsidR="00644075" w:rsidRDefault="00644075" w:rsidP="00644075">
                        <w:pPr>
                          <w:jc w:val="right"/>
                          <w:rPr>
                            <w:rFonts w:ascii="Arial" w:hAnsi="Arial" w:cs="Arial"/>
                            <w:sz w:val="16"/>
                            <w:szCs w:val="16"/>
                          </w:rPr>
                        </w:pPr>
                        <w:r>
                          <w:rPr>
                            <w:rFonts w:ascii="Arial" w:hAnsi="Arial" w:cs="Arial"/>
                            <w:sz w:val="16"/>
                            <w:szCs w:val="16"/>
                          </w:rPr>
                          <w:t>2.3Bb</w:t>
                        </w:r>
                      </w:p>
                      <w:p w:rsidR="00644075" w:rsidRDefault="00644075" w:rsidP="00644075">
                        <w:pPr>
                          <w:jc w:val="right"/>
                          <w:rPr>
                            <w:rFonts w:ascii="Arial" w:hAnsi="Arial" w:cs="Arial"/>
                            <w:sz w:val="16"/>
                            <w:szCs w:val="16"/>
                          </w:rPr>
                        </w:pPr>
                        <w:r>
                          <w:rPr>
                            <w:rFonts w:ascii="Arial" w:hAnsi="Arial" w:cs="Arial"/>
                            <w:sz w:val="16"/>
                            <w:szCs w:val="16"/>
                          </w:rPr>
                          <w:t>165.5Ba</w:t>
                        </w:r>
                      </w:p>
                      <w:p w:rsidR="00644075" w:rsidRDefault="00644075" w:rsidP="00644075">
                        <w:pPr>
                          <w:jc w:val="right"/>
                          <w:rPr>
                            <w:rFonts w:ascii="Arial" w:hAnsi="Arial" w:cs="Arial"/>
                            <w:sz w:val="16"/>
                            <w:szCs w:val="16"/>
                          </w:rPr>
                        </w:pPr>
                        <w:r>
                          <w:rPr>
                            <w:rFonts w:ascii="Arial" w:hAnsi="Arial" w:cs="Arial"/>
                            <w:sz w:val="16"/>
                            <w:szCs w:val="16"/>
                          </w:rPr>
                          <w:t>69.1Bb</w:t>
                        </w:r>
                      </w:p>
                      <w:p w:rsidR="00644075" w:rsidRDefault="00644075">
                        <w:pPr>
                          <w:rPr>
                            <w:rFonts w:ascii="Arial" w:hAnsi="Arial" w:cs="Arial"/>
                            <w:sz w:val="16"/>
                            <w:szCs w:val="16"/>
                          </w:rPr>
                        </w:pPr>
                      </w:p>
                      <w:p w:rsidR="00644075" w:rsidRDefault="00644075">
                        <w:pPr>
                          <w:rPr>
                            <w:rFonts w:ascii="Arial" w:hAnsi="Arial" w:cs="Arial"/>
                            <w:sz w:val="16"/>
                            <w:szCs w:val="16"/>
                          </w:rPr>
                        </w:pPr>
                      </w:p>
                      <w:p w:rsidR="00644075" w:rsidRDefault="00644075" w:rsidP="00644075">
                        <w:pPr>
                          <w:jc w:val="right"/>
                          <w:rPr>
                            <w:rFonts w:ascii="Arial" w:hAnsi="Arial" w:cs="Arial"/>
                            <w:sz w:val="16"/>
                            <w:szCs w:val="16"/>
                          </w:rPr>
                        </w:pPr>
                      </w:p>
                      <w:p w:rsidR="00644075" w:rsidRDefault="00644075" w:rsidP="00644075">
                        <w:pPr>
                          <w:jc w:val="right"/>
                          <w:rPr>
                            <w:rFonts w:ascii="Arial" w:hAnsi="Arial" w:cs="Arial"/>
                            <w:sz w:val="16"/>
                            <w:szCs w:val="16"/>
                          </w:rPr>
                        </w:pPr>
                        <w:r>
                          <w:rPr>
                            <w:rFonts w:ascii="Arial" w:hAnsi="Arial" w:cs="Arial"/>
                            <w:sz w:val="16"/>
                            <w:szCs w:val="16"/>
                          </w:rPr>
                          <w:t xml:space="preserve">  1.89Ba</w:t>
                        </w:r>
                      </w:p>
                      <w:p w:rsidR="00644075" w:rsidRDefault="00644075" w:rsidP="00644075">
                        <w:pPr>
                          <w:jc w:val="right"/>
                          <w:rPr>
                            <w:rFonts w:ascii="Arial" w:hAnsi="Arial" w:cs="Arial"/>
                            <w:sz w:val="16"/>
                            <w:szCs w:val="16"/>
                          </w:rPr>
                        </w:pPr>
                        <w:r>
                          <w:rPr>
                            <w:rFonts w:ascii="Arial" w:hAnsi="Arial" w:cs="Arial"/>
                            <w:sz w:val="16"/>
                            <w:szCs w:val="16"/>
                          </w:rPr>
                          <w:t>88Aa</w:t>
                        </w:r>
                      </w:p>
                      <w:p w:rsidR="00644075" w:rsidRPr="00644075" w:rsidRDefault="00644075" w:rsidP="00644075">
                        <w:pPr>
                          <w:jc w:val="right"/>
                          <w:rPr>
                            <w:rFonts w:ascii="Arial" w:hAnsi="Arial" w:cs="Arial"/>
                            <w:sz w:val="16"/>
                            <w:szCs w:val="16"/>
                          </w:rPr>
                        </w:pPr>
                        <w:r>
                          <w:rPr>
                            <w:rFonts w:ascii="Arial" w:hAnsi="Arial" w:cs="Arial"/>
                            <w:sz w:val="16"/>
                            <w:szCs w:val="16"/>
                          </w:rPr>
                          <w:t>87Ab</w:t>
                        </w:r>
                      </w:p>
                    </w:txbxContent>
                  </v:textbox>
                </v:shape>
              </w:pict>
            </w:r>
          </w:p>
          <w:p w:rsidR="008470E5" w:rsidRDefault="008470E5">
            <w:pPr>
              <w:rPr>
                <w:rFonts w:ascii="Arial" w:hAnsi="Arial" w:cs="Arial"/>
                <w:b/>
                <w:sz w:val="20"/>
                <w:szCs w:val="20"/>
              </w:rPr>
            </w:pPr>
          </w:p>
          <w:p w:rsidR="008470E5" w:rsidRDefault="008470E5">
            <w:pPr>
              <w:rPr>
                <w:rFonts w:ascii="Arial" w:hAnsi="Arial" w:cs="Arial"/>
                <w:b/>
                <w:sz w:val="20"/>
                <w:szCs w:val="20"/>
              </w:rPr>
            </w:pPr>
          </w:p>
          <w:p w:rsidR="008470E5" w:rsidRDefault="008470E5">
            <w:pPr>
              <w:rPr>
                <w:rFonts w:ascii="Arial" w:hAnsi="Arial" w:cs="Arial"/>
                <w:b/>
                <w:sz w:val="20"/>
                <w:szCs w:val="20"/>
              </w:rPr>
            </w:pPr>
          </w:p>
          <w:p w:rsidR="008470E5" w:rsidRDefault="004033D2">
            <w:pPr>
              <w:rPr>
                <w:rFonts w:ascii="Arial" w:hAnsi="Arial" w:cs="Arial"/>
                <w:b/>
                <w:sz w:val="20"/>
                <w:szCs w:val="20"/>
              </w:rPr>
            </w:pPr>
            <w:r>
              <w:rPr>
                <w:rFonts w:ascii="Arial" w:hAnsi="Arial" w:cs="Arial"/>
                <w:b/>
                <w:noProof/>
                <w:sz w:val="20"/>
                <w:szCs w:val="20"/>
                <w:lang w:eastAsia="es-MX"/>
              </w:rPr>
              <w:pict>
                <v:shape id="_x0000_s1085" type="#_x0000_t202" style="position:absolute;margin-left:59.5pt;margin-top:-.45pt;width:44pt;height:47.5pt;z-index:251702272" filled="f" stroked="f">
                  <v:textbox style="mso-next-textbox:#_x0000_s1085">
                    <w:txbxContent>
                      <w:p w:rsidR="00644075" w:rsidRDefault="00644075" w:rsidP="00644075">
                        <w:pPr>
                          <w:jc w:val="both"/>
                          <w:rPr>
                            <w:rFonts w:ascii="Arial" w:hAnsi="Arial" w:cs="Arial"/>
                            <w:sz w:val="16"/>
                          </w:rPr>
                        </w:pPr>
                        <w:r>
                          <w:rPr>
                            <w:rFonts w:ascii="Arial" w:hAnsi="Arial" w:cs="Arial"/>
                            <w:sz w:val="16"/>
                          </w:rPr>
                          <w:t>100.2Ac</w:t>
                        </w:r>
                      </w:p>
                      <w:p w:rsidR="00644075" w:rsidRDefault="00644075" w:rsidP="00644075">
                        <w:pPr>
                          <w:jc w:val="both"/>
                          <w:rPr>
                            <w:rFonts w:ascii="Arial" w:hAnsi="Arial" w:cs="Arial"/>
                            <w:sz w:val="16"/>
                          </w:rPr>
                        </w:pPr>
                        <w:r>
                          <w:rPr>
                            <w:rFonts w:ascii="Arial" w:hAnsi="Arial" w:cs="Arial"/>
                            <w:sz w:val="16"/>
                          </w:rPr>
                          <w:t>220Aa</w:t>
                        </w:r>
                      </w:p>
                      <w:p w:rsidR="00644075" w:rsidRPr="00644075" w:rsidRDefault="00644075">
                        <w:pPr>
                          <w:rPr>
                            <w:rFonts w:ascii="Arial" w:hAnsi="Arial" w:cs="Arial"/>
                            <w:sz w:val="16"/>
                          </w:rPr>
                        </w:pPr>
                      </w:p>
                    </w:txbxContent>
                  </v:textbox>
                </v:shape>
              </w:pict>
            </w:r>
            <w:r>
              <w:rPr>
                <w:rFonts w:ascii="Arial" w:hAnsi="Arial" w:cs="Arial"/>
                <w:b/>
                <w:noProof/>
                <w:sz w:val="20"/>
                <w:szCs w:val="20"/>
                <w:lang w:eastAsia="es-MX"/>
              </w:rPr>
              <w:pict>
                <v:shape id="_x0000_s1083" type="#_x0000_t202" style="position:absolute;margin-left:22.25pt;margin-top:-.45pt;width:42.85pt;height:43pt;z-index:251700224" filled="f" fillcolor="white [3212]" stroked="f" strokecolor="white [3212]">
                  <v:textbox style="mso-next-textbox:#_x0000_s1083">
                    <w:txbxContent>
                      <w:p w:rsidR="00644075" w:rsidRDefault="00644075" w:rsidP="00644075">
                        <w:pPr>
                          <w:jc w:val="right"/>
                          <w:rPr>
                            <w:rFonts w:ascii="Arial" w:hAnsi="Arial" w:cs="Arial"/>
                            <w:sz w:val="16"/>
                            <w:szCs w:val="16"/>
                          </w:rPr>
                        </w:pPr>
                        <w:r>
                          <w:rPr>
                            <w:rFonts w:ascii="Arial" w:hAnsi="Arial" w:cs="Arial"/>
                            <w:sz w:val="16"/>
                            <w:szCs w:val="16"/>
                          </w:rPr>
                          <w:t>77.1Ab</w:t>
                        </w:r>
                      </w:p>
                      <w:p w:rsidR="00644075" w:rsidRPr="00644075" w:rsidRDefault="00644075" w:rsidP="00644075">
                        <w:pPr>
                          <w:jc w:val="right"/>
                          <w:rPr>
                            <w:rFonts w:ascii="Arial" w:hAnsi="Arial" w:cs="Arial"/>
                            <w:sz w:val="16"/>
                            <w:szCs w:val="16"/>
                          </w:rPr>
                        </w:pPr>
                        <w:r>
                          <w:rPr>
                            <w:rFonts w:ascii="Arial" w:hAnsi="Arial" w:cs="Arial"/>
                            <w:sz w:val="16"/>
                            <w:szCs w:val="16"/>
                          </w:rPr>
                          <w:t>216Aa</w:t>
                        </w:r>
                      </w:p>
                    </w:txbxContent>
                  </v:textbox>
                </v:shape>
              </w:pict>
            </w:r>
          </w:p>
          <w:p w:rsidR="008470E5" w:rsidRDefault="008470E5">
            <w:pPr>
              <w:rPr>
                <w:rFonts w:ascii="Arial" w:hAnsi="Arial" w:cs="Arial"/>
                <w:b/>
                <w:sz w:val="20"/>
                <w:szCs w:val="20"/>
              </w:rPr>
            </w:pPr>
          </w:p>
          <w:p w:rsidR="008470E5" w:rsidRDefault="008470E5">
            <w:pPr>
              <w:rPr>
                <w:rFonts w:ascii="Arial" w:hAnsi="Arial" w:cs="Arial"/>
                <w:b/>
                <w:sz w:val="20"/>
                <w:szCs w:val="20"/>
              </w:rPr>
            </w:pPr>
          </w:p>
          <w:p w:rsidR="008470E5" w:rsidRDefault="008470E5">
            <w:pPr>
              <w:rPr>
                <w:rFonts w:ascii="Arial" w:hAnsi="Arial" w:cs="Arial"/>
                <w:b/>
                <w:sz w:val="20"/>
                <w:szCs w:val="20"/>
              </w:rPr>
            </w:pPr>
          </w:p>
          <w:p w:rsidR="008470E5" w:rsidRDefault="008470E5" w:rsidP="00BE758D">
            <w:pPr>
              <w:spacing w:line="240" w:lineRule="auto"/>
              <w:ind w:right="1701"/>
              <w:jc w:val="both"/>
              <w:rPr>
                <w:rFonts w:ascii="Arial" w:hAnsi="Arial" w:cs="Arial"/>
                <w:b/>
                <w:sz w:val="20"/>
                <w:szCs w:val="20"/>
              </w:rPr>
            </w:pPr>
          </w:p>
        </w:tc>
        <w:tc>
          <w:tcPr>
            <w:tcW w:w="1343" w:type="dxa"/>
          </w:tcPr>
          <w:p w:rsidR="008470E5" w:rsidRDefault="004033D2">
            <w:pPr>
              <w:rPr>
                <w:rFonts w:ascii="Arial" w:hAnsi="Arial" w:cs="Arial"/>
                <w:b/>
                <w:sz w:val="20"/>
                <w:szCs w:val="20"/>
              </w:rPr>
            </w:pPr>
            <w:r>
              <w:rPr>
                <w:rFonts w:ascii="Arial" w:hAnsi="Arial" w:cs="Arial"/>
                <w:b/>
                <w:noProof/>
                <w:sz w:val="20"/>
                <w:szCs w:val="20"/>
                <w:lang w:eastAsia="es-MX"/>
              </w:rPr>
              <w:pict>
                <v:shape id="_x0000_s1086" type="#_x0000_t202" style="position:absolute;margin-left:20.5pt;margin-top:21.55pt;width:48.7pt;height:184.1pt;z-index:251703296;mso-position-horizontal-relative:text;mso-position-vertical-relative:text" filled="f" stroked="f">
                  <v:textbox style="mso-next-textbox:#_x0000_s1086">
                    <w:txbxContent>
                      <w:p w:rsidR="00644075" w:rsidRDefault="00644075" w:rsidP="00644075">
                        <w:pPr>
                          <w:jc w:val="right"/>
                          <w:rPr>
                            <w:rFonts w:ascii="Arial" w:hAnsi="Arial" w:cs="Arial"/>
                            <w:sz w:val="16"/>
                            <w:szCs w:val="16"/>
                          </w:rPr>
                        </w:pPr>
                        <w:r>
                          <w:rPr>
                            <w:rFonts w:ascii="Arial" w:hAnsi="Arial" w:cs="Arial"/>
                            <w:sz w:val="16"/>
                            <w:szCs w:val="16"/>
                          </w:rPr>
                          <w:t>2.5Bc</w:t>
                        </w:r>
                      </w:p>
                      <w:p w:rsidR="00644075" w:rsidRDefault="00644075" w:rsidP="00644075">
                        <w:pPr>
                          <w:jc w:val="right"/>
                          <w:rPr>
                            <w:rFonts w:ascii="Arial" w:hAnsi="Arial" w:cs="Arial"/>
                            <w:sz w:val="16"/>
                            <w:szCs w:val="16"/>
                          </w:rPr>
                        </w:pPr>
                        <w:r>
                          <w:rPr>
                            <w:rFonts w:ascii="Arial" w:hAnsi="Arial" w:cs="Arial"/>
                            <w:sz w:val="16"/>
                            <w:szCs w:val="16"/>
                          </w:rPr>
                          <w:t>174.3Aa</w:t>
                        </w:r>
                      </w:p>
                      <w:p w:rsidR="00644075" w:rsidRDefault="00644075" w:rsidP="00644075">
                        <w:pPr>
                          <w:jc w:val="right"/>
                          <w:rPr>
                            <w:rFonts w:ascii="Arial" w:hAnsi="Arial" w:cs="Arial"/>
                            <w:sz w:val="16"/>
                            <w:szCs w:val="16"/>
                          </w:rPr>
                        </w:pPr>
                        <w:r>
                          <w:rPr>
                            <w:rFonts w:ascii="Arial" w:hAnsi="Arial" w:cs="Arial"/>
                            <w:sz w:val="16"/>
                            <w:szCs w:val="16"/>
                          </w:rPr>
                          <w:t>68.7Bc</w:t>
                        </w:r>
                      </w:p>
                      <w:p w:rsidR="00644075" w:rsidRDefault="00644075" w:rsidP="00644075">
                        <w:pPr>
                          <w:jc w:val="center"/>
                          <w:rPr>
                            <w:rFonts w:ascii="Arial" w:hAnsi="Arial" w:cs="Arial"/>
                            <w:sz w:val="16"/>
                            <w:szCs w:val="16"/>
                          </w:rPr>
                        </w:pPr>
                      </w:p>
                      <w:p w:rsidR="00644075" w:rsidRDefault="00644075" w:rsidP="00644075">
                        <w:pPr>
                          <w:jc w:val="center"/>
                          <w:rPr>
                            <w:rFonts w:ascii="Arial" w:hAnsi="Arial" w:cs="Arial"/>
                            <w:sz w:val="16"/>
                            <w:szCs w:val="16"/>
                          </w:rPr>
                        </w:pPr>
                      </w:p>
                      <w:p w:rsidR="00644075" w:rsidRDefault="00644075" w:rsidP="00644075">
                        <w:pPr>
                          <w:jc w:val="center"/>
                          <w:rPr>
                            <w:rFonts w:ascii="Arial" w:hAnsi="Arial" w:cs="Arial"/>
                            <w:sz w:val="16"/>
                            <w:szCs w:val="16"/>
                          </w:rPr>
                        </w:pPr>
                      </w:p>
                      <w:p w:rsidR="00644075" w:rsidRDefault="00644075" w:rsidP="00644075">
                        <w:pPr>
                          <w:jc w:val="right"/>
                          <w:rPr>
                            <w:rFonts w:ascii="Arial" w:hAnsi="Arial" w:cs="Arial"/>
                            <w:sz w:val="16"/>
                            <w:szCs w:val="16"/>
                          </w:rPr>
                        </w:pPr>
                        <w:r>
                          <w:rPr>
                            <w:rFonts w:ascii="Arial" w:hAnsi="Arial" w:cs="Arial"/>
                            <w:sz w:val="16"/>
                            <w:szCs w:val="16"/>
                          </w:rPr>
                          <w:t>0.35Ba</w:t>
                        </w:r>
                      </w:p>
                      <w:p w:rsidR="00644075" w:rsidRDefault="00644075" w:rsidP="00644075">
                        <w:pPr>
                          <w:jc w:val="right"/>
                          <w:rPr>
                            <w:rFonts w:ascii="Arial" w:hAnsi="Arial" w:cs="Arial"/>
                            <w:sz w:val="16"/>
                            <w:szCs w:val="16"/>
                          </w:rPr>
                        </w:pPr>
                        <w:r>
                          <w:rPr>
                            <w:rFonts w:ascii="Arial" w:hAnsi="Arial" w:cs="Arial"/>
                            <w:sz w:val="16"/>
                            <w:szCs w:val="16"/>
                          </w:rPr>
                          <w:t>84Aa</w:t>
                        </w:r>
                      </w:p>
                      <w:p w:rsidR="00644075" w:rsidRPr="00644075" w:rsidRDefault="00644075" w:rsidP="00644075">
                        <w:pPr>
                          <w:jc w:val="right"/>
                          <w:rPr>
                            <w:rFonts w:ascii="Arial" w:hAnsi="Arial" w:cs="Arial"/>
                            <w:sz w:val="16"/>
                            <w:szCs w:val="16"/>
                          </w:rPr>
                        </w:pPr>
                        <w:r>
                          <w:rPr>
                            <w:rFonts w:ascii="Arial" w:hAnsi="Arial" w:cs="Arial"/>
                            <w:sz w:val="16"/>
                            <w:szCs w:val="16"/>
                          </w:rPr>
                          <w:t>78Ac</w:t>
                        </w:r>
                      </w:p>
                    </w:txbxContent>
                  </v:textbox>
                </v:shape>
              </w:pict>
            </w:r>
          </w:p>
          <w:p w:rsidR="008470E5" w:rsidRDefault="008470E5">
            <w:pPr>
              <w:rPr>
                <w:rFonts w:ascii="Arial" w:hAnsi="Arial" w:cs="Arial"/>
                <w:b/>
                <w:sz w:val="20"/>
                <w:szCs w:val="20"/>
              </w:rPr>
            </w:pPr>
          </w:p>
          <w:p w:rsidR="008470E5" w:rsidRDefault="008470E5">
            <w:pPr>
              <w:rPr>
                <w:rFonts w:ascii="Arial" w:hAnsi="Arial" w:cs="Arial"/>
                <w:b/>
                <w:sz w:val="20"/>
                <w:szCs w:val="20"/>
              </w:rPr>
            </w:pPr>
          </w:p>
          <w:p w:rsidR="008470E5" w:rsidRDefault="008470E5">
            <w:pPr>
              <w:rPr>
                <w:rFonts w:ascii="Arial" w:hAnsi="Arial" w:cs="Arial"/>
                <w:b/>
                <w:sz w:val="20"/>
                <w:szCs w:val="20"/>
              </w:rPr>
            </w:pPr>
          </w:p>
          <w:p w:rsidR="008470E5" w:rsidRDefault="004033D2">
            <w:pPr>
              <w:rPr>
                <w:rFonts w:ascii="Arial" w:hAnsi="Arial" w:cs="Arial"/>
                <w:b/>
                <w:sz w:val="20"/>
                <w:szCs w:val="20"/>
              </w:rPr>
            </w:pPr>
            <w:r>
              <w:rPr>
                <w:rFonts w:ascii="Arial" w:hAnsi="Arial" w:cs="Arial"/>
                <w:b/>
                <w:noProof/>
                <w:sz w:val="20"/>
                <w:szCs w:val="20"/>
                <w:lang w:eastAsia="es-MX"/>
              </w:rPr>
              <w:pict>
                <v:shape id="_x0000_s1087" type="#_x0000_t202" style="position:absolute;margin-left:-3.65pt;margin-top:-.8pt;width:1in;height:1in;z-index:251704320" filled="f" stroked="f">
                  <v:textbox>
                    <w:txbxContent>
                      <w:p w:rsidR="00644075" w:rsidRDefault="00644075" w:rsidP="00644075">
                        <w:pPr>
                          <w:jc w:val="right"/>
                          <w:rPr>
                            <w:rFonts w:ascii="Arial" w:hAnsi="Arial" w:cs="Arial"/>
                            <w:sz w:val="16"/>
                            <w:szCs w:val="16"/>
                          </w:rPr>
                        </w:pPr>
                        <w:r>
                          <w:rPr>
                            <w:rFonts w:ascii="Arial" w:hAnsi="Arial" w:cs="Arial"/>
                            <w:sz w:val="16"/>
                            <w:szCs w:val="16"/>
                          </w:rPr>
                          <w:t>88.1Ac</w:t>
                        </w:r>
                      </w:p>
                      <w:p w:rsidR="00644075" w:rsidRPr="00644075" w:rsidRDefault="00644075" w:rsidP="00644075">
                        <w:pPr>
                          <w:jc w:val="right"/>
                          <w:rPr>
                            <w:rFonts w:ascii="Arial" w:hAnsi="Arial" w:cs="Arial"/>
                            <w:sz w:val="16"/>
                            <w:szCs w:val="16"/>
                          </w:rPr>
                        </w:pPr>
                        <w:r>
                          <w:rPr>
                            <w:rFonts w:ascii="Arial" w:hAnsi="Arial" w:cs="Arial"/>
                            <w:sz w:val="16"/>
                            <w:szCs w:val="16"/>
                          </w:rPr>
                          <w:t>224Aa</w:t>
                        </w:r>
                      </w:p>
                    </w:txbxContent>
                  </v:textbox>
                </v:shape>
              </w:pict>
            </w:r>
          </w:p>
          <w:p w:rsidR="008470E5" w:rsidRDefault="008470E5">
            <w:pPr>
              <w:rPr>
                <w:rFonts w:ascii="Arial" w:hAnsi="Arial" w:cs="Arial"/>
                <w:b/>
                <w:sz w:val="20"/>
                <w:szCs w:val="20"/>
              </w:rPr>
            </w:pPr>
          </w:p>
          <w:p w:rsidR="008470E5" w:rsidRDefault="008470E5">
            <w:pPr>
              <w:rPr>
                <w:rFonts w:ascii="Arial" w:hAnsi="Arial" w:cs="Arial"/>
                <w:b/>
                <w:sz w:val="20"/>
                <w:szCs w:val="20"/>
              </w:rPr>
            </w:pPr>
          </w:p>
          <w:p w:rsidR="008470E5" w:rsidRDefault="008470E5">
            <w:pPr>
              <w:rPr>
                <w:rFonts w:ascii="Arial" w:hAnsi="Arial" w:cs="Arial"/>
                <w:b/>
                <w:sz w:val="20"/>
                <w:szCs w:val="20"/>
              </w:rPr>
            </w:pPr>
          </w:p>
          <w:p w:rsidR="008470E5" w:rsidRDefault="008470E5" w:rsidP="008470E5">
            <w:pPr>
              <w:spacing w:line="240" w:lineRule="auto"/>
              <w:ind w:right="1701"/>
              <w:jc w:val="both"/>
              <w:rPr>
                <w:rFonts w:ascii="Arial" w:hAnsi="Arial" w:cs="Arial"/>
                <w:b/>
                <w:sz w:val="20"/>
                <w:szCs w:val="20"/>
              </w:rPr>
            </w:pPr>
          </w:p>
        </w:tc>
      </w:tr>
    </w:tbl>
    <w:p w:rsidR="004825E6" w:rsidRDefault="004033D2" w:rsidP="004825E6">
      <w:pPr>
        <w:spacing w:line="240" w:lineRule="auto"/>
        <w:ind w:right="1701"/>
        <w:jc w:val="both"/>
        <w:rPr>
          <w:rFonts w:ascii="Arial" w:hAnsi="Arial" w:cs="Arial"/>
          <w:b/>
          <w:sz w:val="20"/>
          <w:szCs w:val="20"/>
        </w:rPr>
      </w:pPr>
      <w:r w:rsidRPr="004033D2">
        <w:rPr>
          <w:rFonts w:ascii="Times New Roman" w:eastAsia="Calibri" w:hAnsi="Times New Roman" w:cs="Times New Roman"/>
          <w:noProof/>
          <w:sz w:val="24"/>
          <w:szCs w:val="24"/>
          <w:lang w:eastAsia="es-MX"/>
        </w:rPr>
        <w:pict>
          <v:shape id="8 Cuadro de texto" o:spid="_x0000_s1028" type="#_x0000_t202" style="position:absolute;left:0;text-align:left;margin-left:78.55pt;margin-top:2.2pt;width:279pt;height:80.4pt;z-index:25166438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" filled="f" stroked="f" strokeweight=".5pt">
            <v:textbox>
              <w:txbxContent>
                <w:p w:rsidR="00644075" w:rsidRPr="0002594C" w:rsidRDefault="00644075" w:rsidP="002775B8">
                  <w:pPr>
                    <w:jc w:val="both"/>
                    <w:rPr>
                      <w:rFonts w:ascii="Arial" w:hAnsi="Arial" w:cs="Arial"/>
                      <w:spacing w:val="-6"/>
                      <w:sz w:val="18"/>
                    </w:rPr>
                  </w:pPr>
                  <w:proofErr w:type="spellStart"/>
                  <w:r w:rsidRPr="00A94D82">
                    <w:rPr>
                      <w:rFonts w:ascii="Arial" w:hAnsi="Arial" w:cs="Arial"/>
                      <w:sz w:val="18"/>
                      <w:vertAlign w:val="superscript"/>
                    </w:rPr>
                    <w:t>Z</w:t>
                  </w:r>
                  <w:r w:rsidRPr="00A94D82">
                    <w:rPr>
                      <w:rFonts w:ascii="Arial" w:hAnsi="Arial" w:cs="Arial"/>
                      <w:sz w:val="18"/>
                    </w:rPr>
                    <w:t>Letras</w:t>
                  </w:r>
                  <w:proofErr w:type="spellEnd"/>
                  <w:r w:rsidRPr="00A94D82">
                    <w:rPr>
                      <w:rFonts w:ascii="Arial" w:hAnsi="Arial" w:cs="Arial"/>
                      <w:sz w:val="18"/>
                    </w:rPr>
                    <w:t xml:space="preserve"> mayúsculas diferentes entre los tratamientos luz y sombra dentro de un mismo mes indican diferencias significativas. Letras minúsculas diferentes entre tratamientos de diferentes meses indican diferencias significativas</w:t>
                  </w:r>
                  <w:r w:rsidRPr="0002594C">
                    <w:rPr>
                      <w:rFonts w:ascii="Arial" w:hAnsi="Arial" w:cs="Arial"/>
                      <w:spacing w:val="-6"/>
                      <w:sz w:val="18"/>
                    </w:rPr>
                    <w:t xml:space="preserve">. </w:t>
                  </w:r>
                </w:p>
              </w:txbxContent>
            </v:textbox>
          </v:shape>
        </w:pict>
      </w:r>
      <w:r w:rsidR="004825E6" w:rsidRPr="004825E6">
        <w:rPr>
          <w:rFonts w:ascii="Arial" w:hAnsi="Arial" w:cs="Arial"/>
          <w:b/>
          <w:sz w:val="20"/>
          <w:szCs w:val="20"/>
        </w:rPr>
        <w:t xml:space="preserve">                             </w:t>
      </w:r>
    </w:p>
    <w:p w:rsidR="00A94D82" w:rsidRDefault="004825E6" w:rsidP="004825E6">
      <w:pPr>
        <w:spacing w:line="240" w:lineRule="auto"/>
        <w:ind w:right="1701"/>
        <w:jc w:val="both"/>
        <w:rPr>
          <w:rFonts w:ascii="Arial" w:hAnsi="Arial" w:cs="Arial"/>
          <w:b/>
          <w:sz w:val="20"/>
          <w:szCs w:val="20"/>
        </w:rPr>
      </w:pPr>
      <w:r w:rsidRPr="004825E6">
        <w:rPr>
          <w:rFonts w:ascii="Arial" w:hAnsi="Arial" w:cs="Arial"/>
          <w:b/>
          <w:sz w:val="20"/>
          <w:szCs w:val="20"/>
        </w:rPr>
        <w:t xml:space="preserve"> </w:t>
      </w:r>
      <w:r>
        <w:rPr>
          <w:rFonts w:ascii="Arial" w:hAnsi="Arial" w:cs="Arial"/>
          <w:b/>
          <w:sz w:val="20"/>
          <w:szCs w:val="20"/>
        </w:rPr>
        <w:t xml:space="preserve">                           </w:t>
      </w:r>
    </w:p>
    <w:p w:rsidR="00BE758D" w:rsidRDefault="00A94D82" w:rsidP="004825E6">
      <w:pPr>
        <w:spacing w:line="240" w:lineRule="auto"/>
        <w:ind w:right="1701"/>
        <w:jc w:val="both"/>
        <w:rPr>
          <w:rFonts w:ascii="Arial" w:hAnsi="Arial" w:cs="Arial"/>
          <w:b/>
          <w:sz w:val="20"/>
          <w:szCs w:val="20"/>
        </w:rPr>
      </w:pPr>
      <w:r>
        <w:rPr>
          <w:rFonts w:ascii="Arial" w:hAnsi="Arial" w:cs="Arial"/>
          <w:b/>
          <w:sz w:val="20"/>
          <w:szCs w:val="20"/>
        </w:rPr>
        <w:t xml:space="preserve">                            </w:t>
      </w:r>
      <w:r w:rsidR="004825E6">
        <w:rPr>
          <w:rFonts w:ascii="Arial" w:hAnsi="Arial" w:cs="Arial"/>
          <w:b/>
          <w:sz w:val="20"/>
          <w:szCs w:val="20"/>
        </w:rPr>
        <w:t xml:space="preserve">  </w:t>
      </w:r>
    </w:p>
    <w:p w:rsidR="00BE758D" w:rsidRDefault="00BE758D" w:rsidP="004825E6">
      <w:pPr>
        <w:spacing w:line="240" w:lineRule="auto"/>
        <w:ind w:right="1701"/>
        <w:jc w:val="both"/>
        <w:rPr>
          <w:rFonts w:ascii="Arial" w:hAnsi="Arial" w:cs="Arial"/>
          <w:b/>
          <w:sz w:val="20"/>
          <w:szCs w:val="20"/>
        </w:rPr>
      </w:pPr>
    </w:p>
    <w:p w:rsidR="004546E8" w:rsidRPr="004825E6" w:rsidRDefault="00BE758D" w:rsidP="004825E6">
      <w:pPr>
        <w:spacing w:line="240" w:lineRule="auto"/>
        <w:ind w:right="1701"/>
        <w:jc w:val="both"/>
        <w:rPr>
          <w:rFonts w:ascii="Arial" w:hAnsi="Arial" w:cs="Arial"/>
          <w:b/>
          <w:sz w:val="20"/>
          <w:szCs w:val="20"/>
        </w:rPr>
      </w:pPr>
      <w:r>
        <w:rPr>
          <w:rFonts w:ascii="Arial" w:hAnsi="Arial" w:cs="Arial"/>
          <w:b/>
          <w:sz w:val="20"/>
          <w:szCs w:val="20"/>
        </w:rPr>
        <w:t xml:space="preserve">                             </w:t>
      </w:r>
      <w:r w:rsidR="004546E8" w:rsidRPr="004825E6">
        <w:rPr>
          <w:rFonts w:ascii="Arial" w:hAnsi="Arial" w:cs="Arial"/>
          <w:b/>
          <w:sz w:val="20"/>
          <w:szCs w:val="20"/>
        </w:rPr>
        <w:t>Conclusión</w:t>
      </w:r>
    </w:p>
    <w:p w:rsidR="00AB6D1A" w:rsidRPr="004825E6" w:rsidRDefault="00E33E1F" w:rsidP="002E6BB2">
      <w:pPr>
        <w:spacing w:line="240" w:lineRule="auto"/>
        <w:ind w:left="1701" w:right="1701"/>
        <w:jc w:val="both"/>
        <w:rPr>
          <w:rFonts w:ascii="Arial" w:hAnsi="Arial" w:cs="Arial"/>
          <w:sz w:val="20"/>
          <w:szCs w:val="20"/>
        </w:rPr>
      </w:pPr>
      <w:r w:rsidRPr="004825E6">
        <w:rPr>
          <w:rFonts w:ascii="Arial" w:hAnsi="Arial" w:cs="Arial"/>
          <w:sz w:val="20"/>
          <w:szCs w:val="20"/>
        </w:rPr>
        <w:t>De esta manera se puede concluir que la alta plasticidad fenotípica de esta especie se explica en su mayoría por cambios anatómicos progresivos los cuales fueron identificados con los datos obtenidos en la comparación entre estaciones; en cuanto a la comparación entre los ambientes expuesto al sol y en sombra se trata de cambios más rápidos directamente orie</w:t>
      </w:r>
      <w:r w:rsidR="00AB6D1A" w:rsidRPr="004825E6">
        <w:rPr>
          <w:rFonts w:ascii="Arial" w:hAnsi="Arial" w:cs="Arial"/>
          <w:sz w:val="20"/>
          <w:szCs w:val="20"/>
        </w:rPr>
        <w:t>ntados a ajustar el metabolismo.</w:t>
      </w:r>
    </w:p>
    <w:p w:rsidR="0002594C" w:rsidRPr="004825E6" w:rsidRDefault="0002594C" w:rsidP="002E6BB2">
      <w:pPr>
        <w:spacing w:line="240" w:lineRule="auto"/>
        <w:ind w:left="1701" w:right="1701"/>
        <w:jc w:val="both"/>
        <w:rPr>
          <w:rFonts w:ascii="Arial" w:hAnsi="Arial" w:cs="Arial"/>
          <w:sz w:val="20"/>
          <w:szCs w:val="20"/>
        </w:rPr>
      </w:pPr>
    </w:p>
    <w:p w:rsidR="0002594C" w:rsidRPr="004825E6" w:rsidRDefault="0002594C" w:rsidP="002E6BB2">
      <w:pPr>
        <w:spacing w:line="240" w:lineRule="auto"/>
        <w:ind w:left="1701" w:right="1701"/>
        <w:jc w:val="both"/>
        <w:rPr>
          <w:rFonts w:ascii="Arial" w:hAnsi="Arial" w:cs="Arial"/>
          <w:sz w:val="20"/>
          <w:szCs w:val="20"/>
        </w:rPr>
      </w:pPr>
    </w:p>
    <w:p w:rsidR="00484957" w:rsidRPr="004825E6" w:rsidRDefault="008A15D8" w:rsidP="002E6BB2">
      <w:pPr>
        <w:spacing w:line="240" w:lineRule="auto"/>
        <w:ind w:left="1701" w:right="1701"/>
        <w:jc w:val="both"/>
        <w:rPr>
          <w:rFonts w:ascii="Arial" w:hAnsi="Arial" w:cs="Arial"/>
          <w:sz w:val="20"/>
          <w:szCs w:val="20"/>
        </w:rPr>
      </w:pPr>
      <w:r w:rsidRPr="004825E6">
        <w:rPr>
          <w:rFonts w:ascii="Arial" w:hAnsi="Arial" w:cs="Arial"/>
          <w:b/>
          <w:sz w:val="20"/>
          <w:szCs w:val="20"/>
        </w:rPr>
        <w:t>Bibliograf</w:t>
      </w:r>
      <w:r w:rsidR="00C31B6E" w:rsidRPr="004825E6">
        <w:rPr>
          <w:rFonts w:ascii="Arial" w:hAnsi="Arial" w:cs="Arial"/>
          <w:b/>
          <w:sz w:val="20"/>
          <w:szCs w:val="20"/>
        </w:rPr>
        <w:t>ía</w:t>
      </w:r>
    </w:p>
    <w:p w:rsidR="00484957" w:rsidRPr="004825E6" w:rsidRDefault="00484957" w:rsidP="002E6BB2">
      <w:pPr>
        <w:pStyle w:val="Prrafodelista"/>
        <w:numPr>
          <w:ilvl w:val="0"/>
          <w:numId w:val="1"/>
        </w:numPr>
        <w:spacing w:line="240" w:lineRule="auto"/>
        <w:ind w:right="1701"/>
        <w:jc w:val="both"/>
        <w:rPr>
          <w:rFonts w:ascii="Arial" w:hAnsi="Arial" w:cs="Arial"/>
          <w:sz w:val="20"/>
          <w:szCs w:val="20"/>
          <w:lang w:val="en-US"/>
        </w:rPr>
      </w:pPr>
      <w:r w:rsidRPr="004825E6">
        <w:rPr>
          <w:rFonts w:ascii="Arial" w:hAnsi="Arial" w:cs="Arial"/>
          <w:sz w:val="20"/>
          <w:szCs w:val="20"/>
          <w:lang w:val="en-US"/>
        </w:rPr>
        <w:t>Abrams, D.M. 1994. Genotypic and phenotypic variation as stress adaptations in temperate tree species: a review of several case studies, Tree Physiology 14, 833-842</w:t>
      </w:r>
      <w:r w:rsidR="00AB6D1A" w:rsidRPr="004825E6">
        <w:rPr>
          <w:rFonts w:ascii="Arial" w:hAnsi="Arial" w:cs="Arial"/>
          <w:sz w:val="20"/>
          <w:szCs w:val="20"/>
          <w:lang w:val="en-US"/>
        </w:rPr>
        <w:t xml:space="preserve"> pp.</w:t>
      </w:r>
    </w:p>
    <w:p w:rsidR="00484957" w:rsidRPr="004825E6" w:rsidRDefault="00484957" w:rsidP="002E6BB2">
      <w:pPr>
        <w:pStyle w:val="Prrafodelista"/>
        <w:numPr>
          <w:ilvl w:val="0"/>
          <w:numId w:val="1"/>
        </w:numPr>
        <w:spacing w:line="240" w:lineRule="auto"/>
        <w:ind w:right="1701"/>
        <w:jc w:val="both"/>
        <w:rPr>
          <w:rFonts w:ascii="Arial" w:hAnsi="Arial" w:cs="Arial"/>
          <w:sz w:val="20"/>
          <w:szCs w:val="20"/>
          <w:lang w:val="en-US"/>
        </w:rPr>
      </w:pPr>
      <w:proofErr w:type="spellStart"/>
      <w:r w:rsidRPr="004825E6">
        <w:rPr>
          <w:rFonts w:ascii="Arial" w:hAnsi="Arial" w:cs="Arial"/>
          <w:sz w:val="20"/>
          <w:szCs w:val="20"/>
          <w:lang w:val="en-US"/>
        </w:rPr>
        <w:t>Bruinsma</w:t>
      </w:r>
      <w:proofErr w:type="spellEnd"/>
      <w:r w:rsidRPr="004825E6">
        <w:rPr>
          <w:rFonts w:ascii="Arial" w:hAnsi="Arial" w:cs="Arial"/>
          <w:sz w:val="20"/>
          <w:szCs w:val="20"/>
          <w:lang w:val="en-US"/>
        </w:rPr>
        <w:t>, I. 1961.</w:t>
      </w:r>
      <w:r w:rsidRPr="004825E6">
        <w:rPr>
          <w:rFonts w:ascii="Arial" w:hAnsi="Arial" w:cs="Arial"/>
          <w:sz w:val="20"/>
          <w:szCs w:val="20"/>
          <w:lang w:val="en-US"/>
        </w:rPr>
        <w:tab/>
        <w:t xml:space="preserve">A comment on the spectrophotometric determination of chlorophyll. </w:t>
      </w:r>
      <w:proofErr w:type="spellStart"/>
      <w:r w:rsidRPr="004825E6">
        <w:rPr>
          <w:rFonts w:ascii="Arial" w:hAnsi="Arial" w:cs="Arial"/>
          <w:sz w:val="20"/>
          <w:szCs w:val="20"/>
          <w:lang w:val="en-US"/>
        </w:rPr>
        <w:t>Biochim</w:t>
      </w:r>
      <w:proofErr w:type="spellEnd"/>
      <w:r w:rsidRPr="004825E6">
        <w:rPr>
          <w:rFonts w:ascii="Arial" w:hAnsi="Arial" w:cs="Arial"/>
          <w:sz w:val="20"/>
          <w:szCs w:val="20"/>
          <w:lang w:val="en-US"/>
        </w:rPr>
        <w:t xml:space="preserve">. </w:t>
      </w:r>
      <w:proofErr w:type="spellStart"/>
      <w:r w:rsidRPr="004825E6">
        <w:rPr>
          <w:rFonts w:ascii="Arial" w:hAnsi="Arial" w:cs="Arial"/>
          <w:sz w:val="20"/>
          <w:szCs w:val="20"/>
          <w:lang w:val="en-US"/>
        </w:rPr>
        <w:t>Biophys</w:t>
      </w:r>
      <w:proofErr w:type="spellEnd"/>
      <w:r w:rsidRPr="004825E6">
        <w:rPr>
          <w:rFonts w:ascii="Arial" w:hAnsi="Arial" w:cs="Arial"/>
          <w:sz w:val="20"/>
          <w:szCs w:val="20"/>
          <w:lang w:val="en-US"/>
        </w:rPr>
        <w:t xml:space="preserve">. </w:t>
      </w:r>
      <w:proofErr w:type="spellStart"/>
      <w:r w:rsidRPr="004825E6">
        <w:rPr>
          <w:rFonts w:ascii="Arial" w:hAnsi="Arial" w:cs="Arial"/>
          <w:sz w:val="20"/>
          <w:szCs w:val="20"/>
          <w:lang w:val="en-US"/>
        </w:rPr>
        <w:t>Acta</w:t>
      </w:r>
      <w:proofErr w:type="spellEnd"/>
      <w:r w:rsidRPr="004825E6">
        <w:rPr>
          <w:rFonts w:ascii="Arial" w:hAnsi="Arial" w:cs="Arial"/>
          <w:sz w:val="20"/>
          <w:szCs w:val="20"/>
          <w:lang w:val="en-US"/>
        </w:rPr>
        <w:t xml:space="preserve">. 52: 576-578 pp. </w:t>
      </w:r>
    </w:p>
    <w:p w:rsidR="00484957" w:rsidRPr="004825E6" w:rsidRDefault="00484957" w:rsidP="002E6BB2">
      <w:pPr>
        <w:pStyle w:val="Prrafodelista"/>
        <w:numPr>
          <w:ilvl w:val="0"/>
          <w:numId w:val="1"/>
        </w:numPr>
        <w:spacing w:line="240" w:lineRule="auto"/>
        <w:ind w:right="1701"/>
        <w:jc w:val="both"/>
        <w:rPr>
          <w:rFonts w:ascii="Arial" w:hAnsi="Arial" w:cs="Arial"/>
          <w:sz w:val="20"/>
          <w:szCs w:val="20"/>
          <w:lang w:val="en-US"/>
        </w:rPr>
      </w:pPr>
      <w:r w:rsidRPr="004825E6">
        <w:rPr>
          <w:rFonts w:ascii="Arial" w:hAnsi="Arial" w:cs="Arial"/>
          <w:sz w:val="20"/>
          <w:szCs w:val="20"/>
        </w:rPr>
        <w:t xml:space="preserve">Chávez, A. 2006. Descripción y comportamiento </w:t>
      </w:r>
      <w:proofErr w:type="spellStart"/>
      <w:r w:rsidRPr="004825E6">
        <w:rPr>
          <w:rFonts w:ascii="Arial" w:hAnsi="Arial" w:cs="Arial"/>
          <w:sz w:val="20"/>
          <w:szCs w:val="20"/>
        </w:rPr>
        <w:t>microclimático</w:t>
      </w:r>
      <w:proofErr w:type="spellEnd"/>
      <w:r w:rsidRPr="004825E6">
        <w:rPr>
          <w:rFonts w:ascii="Arial" w:hAnsi="Arial" w:cs="Arial"/>
          <w:sz w:val="20"/>
          <w:szCs w:val="20"/>
        </w:rPr>
        <w:t xml:space="preserve"> de especies arbóreas del Área Metropolitana de Guadalajara. </w:t>
      </w:r>
      <w:r w:rsidRPr="004825E6">
        <w:rPr>
          <w:rFonts w:ascii="Arial" w:hAnsi="Arial" w:cs="Arial"/>
          <w:sz w:val="20"/>
          <w:szCs w:val="20"/>
          <w:lang w:val="en-US"/>
        </w:rPr>
        <w:t xml:space="preserve">Universidad de Guadalajara. México. 97 pp. </w:t>
      </w:r>
    </w:p>
    <w:p w:rsidR="00484957" w:rsidRPr="004825E6" w:rsidRDefault="00484957" w:rsidP="002E6BB2">
      <w:pPr>
        <w:pStyle w:val="Prrafodelista"/>
        <w:numPr>
          <w:ilvl w:val="0"/>
          <w:numId w:val="1"/>
        </w:numPr>
        <w:spacing w:line="240" w:lineRule="auto"/>
        <w:ind w:right="1701"/>
        <w:jc w:val="both"/>
        <w:rPr>
          <w:rFonts w:ascii="Arial" w:hAnsi="Arial" w:cs="Arial"/>
          <w:sz w:val="20"/>
          <w:szCs w:val="20"/>
          <w:lang w:val="en-US"/>
        </w:rPr>
      </w:pPr>
      <w:proofErr w:type="spellStart"/>
      <w:r w:rsidRPr="004825E6">
        <w:rPr>
          <w:rFonts w:ascii="Arial" w:hAnsi="Arial" w:cs="Arial"/>
          <w:sz w:val="20"/>
          <w:szCs w:val="20"/>
        </w:rPr>
        <w:t>Dias</w:t>
      </w:r>
      <w:proofErr w:type="spellEnd"/>
      <w:r w:rsidRPr="004825E6">
        <w:rPr>
          <w:rFonts w:ascii="Arial" w:hAnsi="Arial" w:cs="Arial"/>
          <w:sz w:val="20"/>
          <w:szCs w:val="20"/>
        </w:rPr>
        <w:t xml:space="preserve">, J., J. A.  Pimenta, M. </w:t>
      </w:r>
      <w:proofErr w:type="spellStart"/>
      <w:r w:rsidRPr="004825E6">
        <w:rPr>
          <w:rFonts w:ascii="Arial" w:hAnsi="Arial" w:cs="Arial"/>
          <w:sz w:val="20"/>
          <w:szCs w:val="20"/>
        </w:rPr>
        <w:t>Medri-Maria</w:t>
      </w:r>
      <w:proofErr w:type="spellEnd"/>
      <w:r w:rsidRPr="004825E6">
        <w:rPr>
          <w:rFonts w:ascii="Arial" w:hAnsi="Arial" w:cs="Arial"/>
          <w:sz w:val="20"/>
          <w:szCs w:val="20"/>
        </w:rPr>
        <w:t>.,  R. Torres-</w:t>
      </w:r>
      <w:proofErr w:type="spellStart"/>
      <w:r w:rsidRPr="004825E6">
        <w:rPr>
          <w:rFonts w:ascii="Arial" w:hAnsi="Arial" w:cs="Arial"/>
          <w:sz w:val="20"/>
          <w:szCs w:val="20"/>
        </w:rPr>
        <w:t>Boeger</w:t>
      </w:r>
      <w:proofErr w:type="spellEnd"/>
      <w:r w:rsidRPr="004825E6">
        <w:rPr>
          <w:rFonts w:ascii="Arial" w:hAnsi="Arial" w:cs="Arial"/>
          <w:sz w:val="20"/>
          <w:szCs w:val="20"/>
        </w:rPr>
        <w:t xml:space="preserve"> and C. Toledo de -Freitas. </w:t>
      </w:r>
      <w:r w:rsidRPr="004825E6">
        <w:rPr>
          <w:rFonts w:ascii="Arial" w:hAnsi="Arial" w:cs="Arial"/>
          <w:sz w:val="20"/>
          <w:szCs w:val="20"/>
          <w:lang w:val="en-US"/>
        </w:rPr>
        <w:t xml:space="preserve">2007. Physiological Aspects of Sun and Shade Leaves of </w:t>
      </w:r>
      <w:proofErr w:type="spellStart"/>
      <w:r w:rsidRPr="004825E6">
        <w:rPr>
          <w:rFonts w:ascii="Arial" w:hAnsi="Arial" w:cs="Arial"/>
          <w:i/>
          <w:sz w:val="20"/>
          <w:szCs w:val="20"/>
          <w:lang w:val="en-US"/>
        </w:rPr>
        <w:t>Lithraea</w:t>
      </w:r>
      <w:proofErr w:type="spellEnd"/>
      <w:r w:rsidRPr="004825E6">
        <w:rPr>
          <w:rFonts w:ascii="Arial" w:hAnsi="Arial" w:cs="Arial"/>
          <w:sz w:val="20"/>
          <w:szCs w:val="20"/>
          <w:lang w:val="en-US"/>
        </w:rPr>
        <w:t xml:space="preserve"> </w:t>
      </w:r>
      <w:proofErr w:type="spellStart"/>
      <w:r w:rsidRPr="004825E6">
        <w:rPr>
          <w:rFonts w:ascii="Arial" w:hAnsi="Arial" w:cs="Arial"/>
          <w:i/>
          <w:sz w:val="20"/>
          <w:szCs w:val="20"/>
          <w:lang w:val="en-US"/>
        </w:rPr>
        <w:t>molleoides</w:t>
      </w:r>
      <w:proofErr w:type="spellEnd"/>
      <w:r w:rsidRPr="004825E6">
        <w:rPr>
          <w:rFonts w:ascii="Arial" w:hAnsi="Arial" w:cs="Arial"/>
          <w:sz w:val="20"/>
          <w:szCs w:val="20"/>
          <w:lang w:val="en-US"/>
        </w:rPr>
        <w:t xml:space="preserve"> (</w:t>
      </w:r>
      <w:proofErr w:type="spellStart"/>
      <w:r w:rsidRPr="004825E6">
        <w:rPr>
          <w:rFonts w:ascii="Arial" w:hAnsi="Arial" w:cs="Arial"/>
          <w:sz w:val="20"/>
          <w:szCs w:val="20"/>
          <w:lang w:val="en-US"/>
        </w:rPr>
        <w:t>Vell</w:t>
      </w:r>
      <w:proofErr w:type="spellEnd"/>
      <w:r w:rsidRPr="004825E6">
        <w:rPr>
          <w:rFonts w:ascii="Arial" w:hAnsi="Arial" w:cs="Arial"/>
          <w:sz w:val="20"/>
          <w:szCs w:val="20"/>
          <w:lang w:val="en-US"/>
        </w:rPr>
        <w:t>.) Engl. (</w:t>
      </w:r>
      <w:proofErr w:type="spellStart"/>
      <w:r w:rsidRPr="004825E6">
        <w:rPr>
          <w:rFonts w:ascii="Arial" w:hAnsi="Arial" w:cs="Arial"/>
          <w:sz w:val="20"/>
          <w:szCs w:val="20"/>
          <w:lang w:val="en-US"/>
        </w:rPr>
        <w:t>Anacardiaceae</w:t>
      </w:r>
      <w:proofErr w:type="spellEnd"/>
      <w:r w:rsidRPr="004825E6">
        <w:rPr>
          <w:rFonts w:ascii="Arial" w:hAnsi="Arial" w:cs="Arial"/>
          <w:sz w:val="20"/>
          <w:szCs w:val="20"/>
          <w:lang w:val="en-US"/>
        </w:rPr>
        <w:t xml:space="preserve">). Brazilian Archives </w:t>
      </w:r>
      <w:proofErr w:type="gramStart"/>
      <w:r w:rsidRPr="004825E6">
        <w:rPr>
          <w:rFonts w:ascii="Arial" w:hAnsi="Arial" w:cs="Arial"/>
          <w:sz w:val="20"/>
          <w:szCs w:val="20"/>
          <w:lang w:val="en-US"/>
        </w:rPr>
        <w:t>of  Biology</w:t>
      </w:r>
      <w:proofErr w:type="gramEnd"/>
      <w:r w:rsidRPr="004825E6">
        <w:rPr>
          <w:rFonts w:ascii="Arial" w:hAnsi="Arial" w:cs="Arial"/>
          <w:sz w:val="20"/>
          <w:szCs w:val="20"/>
          <w:lang w:val="en-US"/>
        </w:rPr>
        <w:t xml:space="preserve"> and Technology. 50 (1): 91-99</w:t>
      </w:r>
      <w:r w:rsidR="00AB6D1A" w:rsidRPr="004825E6">
        <w:rPr>
          <w:rFonts w:ascii="Arial" w:hAnsi="Arial" w:cs="Arial"/>
          <w:sz w:val="20"/>
          <w:szCs w:val="20"/>
          <w:lang w:val="en-US"/>
        </w:rPr>
        <w:t xml:space="preserve"> pp.</w:t>
      </w:r>
    </w:p>
    <w:p w:rsidR="00484957" w:rsidRPr="004825E6" w:rsidRDefault="00484957" w:rsidP="002E6BB2">
      <w:pPr>
        <w:pStyle w:val="Prrafodelista"/>
        <w:numPr>
          <w:ilvl w:val="0"/>
          <w:numId w:val="1"/>
        </w:numPr>
        <w:spacing w:line="240" w:lineRule="auto"/>
        <w:ind w:right="1701"/>
        <w:jc w:val="both"/>
        <w:rPr>
          <w:rFonts w:ascii="Arial" w:hAnsi="Arial" w:cs="Arial"/>
          <w:sz w:val="20"/>
          <w:szCs w:val="20"/>
          <w:lang w:val="en-US"/>
        </w:rPr>
      </w:pPr>
      <w:proofErr w:type="spellStart"/>
      <w:r w:rsidRPr="004825E6">
        <w:rPr>
          <w:rFonts w:ascii="Arial" w:hAnsi="Arial" w:cs="Arial"/>
          <w:sz w:val="20"/>
          <w:szCs w:val="20"/>
          <w:lang w:val="en-US"/>
        </w:rPr>
        <w:t>Givinish</w:t>
      </w:r>
      <w:proofErr w:type="spellEnd"/>
      <w:r w:rsidRPr="004825E6">
        <w:rPr>
          <w:rFonts w:ascii="Arial" w:hAnsi="Arial" w:cs="Arial"/>
          <w:sz w:val="20"/>
          <w:szCs w:val="20"/>
          <w:lang w:val="en-US"/>
        </w:rPr>
        <w:t>, T. 1988. Adaptation to sun and shade: a whole plant perspective. Plant Physiology. 15: 63-69 pp.</w:t>
      </w:r>
    </w:p>
    <w:p w:rsidR="00484957" w:rsidRPr="004825E6" w:rsidRDefault="00484957" w:rsidP="002E6BB2">
      <w:pPr>
        <w:pStyle w:val="Prrafodelista"/>
        <w:numPr>
          <w:ilvl w:val="0"/>
          <w:numId w:val="1"/>
        </w:numPr>
        <w:spacing w:line="240" w:lineRule="auto"/>
        <w:ind w:right="1701"/>
        <w:jc w:val="both"/>
        <w:rPr>
          <w:rFonts w:ascii="Arial" w:hAnsi="Arial" w:cs="Arial"/>
          <w:sz w:val="20"/>
          <w:szCs w:val="20"/>
        </w:rPr>
      </w:pPr>
      <w:r w:rsidRPr="004825E6">
        <w:rPr>
          <w:rFonts w:ascii="Arial" w:hAnsi="Arial" w:cs="Arial"/>
          <w:sz w:val="20"/>
          <w:szCs w:val="20"/>
          <w:lang w:val="en-US"/>
        </w:rPr>
        <w:t xml:space="preserve">Kozlowski, T., P. Kramer y S, </w:t>
      </w:r>
      <w:proofErr w:type="spellStart"/>
      <w:r w:rsidRPr="004825E6">
        <w:rPr>
          <w:rFonts w:ascii="Arial" w:hAnsi="Arial" w:cs="Arial"/>
          <w:sz w:val="20"/>
          <w:szCs w:val="20"/>
          <w:lang w:val="en-US"/>
        </w:rPr>
        <w:t>Pallardy</w:t>
      </w:r>
      <w:proofErr w:type="spellEnd"/>
      <w:r w:rsidRPr="004825E6">
        <w:rPr>
          <w:rFonts w:ascii="Arial" w:hAnsi="Arial" w:cs="Arial"/>
          <w:sz w:val="20"/>
          <w:szCs w:val="20"/>
          <w:lang w:val="en-US"/>
        </w:rPr>
        <w:t>. 1991. The physiological ecology of woody plants. San Diego, Academic Press. 657 p</w:t>
      </w:r>
      <w:r w:rsidR="00AB6D1A" w:rsidRPr="004825E6">
        <w:rPr>
          <w:rFonts w:ascii="Arial" w:hAnsi="Arial" w:cs="Arial"/>
          <w:sz w:val="20"/>
          <w:szCs w:val="20"/>
          <w:lang w:val="en-US"/>
        </w:rPr>
        <w:t>p</w:t>
      </w:r>
      <w:r w:rsidRPr="004825E6">
        <w:rPr>
          <w:rFonts w:ascii="Arial" w:hAnsi="Arial" w:cs="Arial"/>
          <w:sz w:val="20"/>
          <w:szCs w:val="20"/>
          <w:lang w:val="en-US"/>
        </w:rPr>
        <w:t xml:space="preserve">. </w:t>
      </w:r>
    </w:p>
    <w:p w:rsidR="00585022" w:rsidRPr="004825E6" w:rsidRDefault="00585022" w:rsidP="002E6BB2">
      <w:pPr>
        <w:pStyle w:val="Prrafodelista"/>
        <w:numPr>
          <w:ilvl w:val="0"/>
          <w:numId w:val="1"/>
        </w:numPr>
        <w:spacing w:line="240" w:lineRule="auto"/>
        <w:ind w:right="1701"/>
        <w:jc w:val="both"/>
        <w:rPr>
          <w:rFonts w:ascii="Arial" w:hAnsi="Arial" w:cs="Arial"/>
          <w:sz w:val="20"/>
          <w:szCs w:val="20"/>
          <w:lang w:val="en-US"/>
        </w:rPr>
      </w:pPr>
      <w:proofErr w:type="spellStart"/>
      <w:r w:rsidRPr="004825E6">
        <w:rPr>
          <w:rFonts w:ascii="Arial" w:hAnsi="Arial" w:cs="Arial"/>
          <w:sz w:val="20"/>
          <w:szCs w:val="20"/>
        </w:rPr>
        <w:t>Labunskaya</w:t>
      </w:r>
      <w:proofErr w:type="spellEnd"/>
      <w:r w:rsidRPr="004825E6">
        <w:rPr>
          <w:rFonts w:ascii="Arial" w:hAnsi="Arial" w:cs="Arial"/>
          <w:sz w:val="20"/>
          <w:szCs w:val="20"/>
        </w:rPr>
        <w:t xml:space="preserve">, E.; </w:t>
      </w:r>
      <w:proofErr w:type="spellStart"/>
      <w:r w:rsidRPr="004825E6">
        <w:rPr>
          <w:rFonts w:ascii="Arial" w:hAnsi="Arial" w:cs="Arial"/>
          <w:sz w:val="20"/>
          <w:szCs w:val="20"/>
        </w:rPr>
        <w:t>Zhigalova</w:t>
      </w:r>
      <w:proofErr w:type="spellEnd"/>
      <w:r w:rsidRPr="004825E6">
        <w:rPr>
          <w:rFonts w:ascii="Arial" w:hAnsi="Arial" w:cs="Arial"/>
          <w:sz w:val="20"/>
          <w:szCs w:val="20"/>
        </w:rPr>
        <w:t xml:space="preserve">, T. y </w:t>
      </w:r>
      <w:proofErr w:type="spellStart"/>
      <w:r w:rsidRPr="004825E6">
        <w:rPr>
          <w:rFonts w:ascii="Arial" w:hAnsi="Arial" w:cs="Arial"/>
          <w:sz w:val="20"/>
          <w:szCs w:val="20"/>
        </w:rPr>
        <w:t>Choob</w:t>
      </w:r>
      <w:proofErr w:type="spellEnd"/>
      <w:r w:rsidRPr="004825E6">
        <w:rPr>
          <w:rFonts w:ascii="Arial" w:hAnsi="Arial" w:cs="Arial"/>
          <w:sz w:val="20"/>
          <w:szCs w:val="20"/>
        </w:rPr>
        <w:t xml:space="preserve">, V. 2007. </w:t>
      </w:r>
      <w:r w:rsidRPr="004825E6">
        <w:rPr>
          <w:rFonts w:ascii="Arial" w:hAnsi="Arial" w:cs="Arial"/>
          <w:sz w:val="20"/>
          <w:szCs w:val="20"/>
          <w:lang w:val="en-US"/>
        </w:rPr>
        <w:t xml:space="preserve">Leaf Anatomy of the Mosaic </w:t>
      </w:r>
      <w:proofErr w:type="spellStart"/>
      <w:r w:rsidRPr="00C31177">
        <w:rPr>
          <w:rFonts w:ascii="Arial" w:hAnsi="Arial" w:cs="Arial"/>
          <w:i/>
          <w:sz w:val="20"/>
          <w:szCs w:val="20"/>
          <w:lang w:val="en-US"/>
        </w:rPr>
        <w:t>Ficus</w:t>
      </w:r>
      <w:proofErr w:type="spellEnd"/>
      <w:r w:rsidRPr="00C31177">
        <w:rPr>
          <w:rFonts w:ascii="Arial" w:hAnsi="Arial" w:cs="Arial"/>
          <w:i/>
          <w:sz w:val="20"/>
          <w:szCs w:val="20"/>
          <w:lang w:val="en-US"/>
        </w:rPr>
        <w:t xml:space="preserve"> </w:t>
      </w:r>
      <w:proofErr w:type="spellStart"/>
      <w:r w:rsidRPr="00C31177">
        <w:rPr>
          <w:rFonts w:ascii="Arial" w:hAnsi="Arial" w:cs="Arial"/>
          <w:i/>
          <w:sz w:val="20"/>
          <w:szCs w:val="20"/>
          <w:lang w:val="en-US"/>
        </w:rPr>
        <w:t>benjamina</w:t>
      </w:r>
      <w:proofErr w:type="spellEnd"/>
      <w:r w:rsidRPr="004825E6">
        <w:rPr>
          <w:rFonts w:ascii="Arial" w:hAnsi="Arial" w:cs="Arial"/>
          <w:sz w:val="20"/>
          <w:szCs w:val="20"/>
          <w:lang w:val="en-US"/>
        </w:rPr>
        <w:t xml:space="preserve"> cv. Starlight and Interaction of Source and Sink Chimera Components. </w:t>
      </w:r>
      <w:r w:rsidR="00942225" w:rsidRPr="004825E6">
        <w:rPr>
          <w:rFonts w:ascii="Arial" w:hAnsi="Arial" w:cs="Arial"/>
          <w:sz w:val="20"/>
          <w:szCs w:val="20"/>
          <w:lang w:val="en-US"/>
        </w:rPr>
        <w:t xml:space="preserve">Russian Journal of Developmental Biology. 38(6): 471-480 pp.  </w:t>
      </w:r>
    </w:p>
    <w:p w:rsidR="00484957" w:rsidRPr="004825E6" w:rsidRDefault="00484957" w:rsidP="001E7CC4">
      <w:pPr>
        <w:pStyle w:val="Prrafodelista"/>
        <w:numPr>
          <w:ilvl w:val="0"/>
          <w:numId w:val="1"/>
        </w:numPr>
        <w:spacing w:line="240" w:lineRule="auto"/>
        <w:ind w:right="1701"/>
        <w:jc w:val="both"/>
        <w:rPr>
          <w:rFonts w:ascii="Arial" w:hAnsi="Arial" w:cs="Arial"/>
          <w:sz w:val="20"/>
          <w:szCs w:val="20"/>
          <w:lang w:val="en-US"/>
        </w:rPr>
      </w:pPr>
      <w:r w:rsidRPr="009612F9">
        <w:rPr>
          <w:rFonts w:ascii="Arial" w:hAnsi="Arial" w:cs="Arial"/>
          <w:sz w:val="20"/>
          <w:szCs w:val="20"/>
        </w:rPr>
        <w:t xml:space="preserve">Lance C. J.  </w:t>
      </w:r>
      <w:r w:rsidR="00C31177" w:rsidRPr="009612F9">
        <w:rPr>
          <w:rFonts w:ascii="Arial" w:hAnsi="Arial" w:cs="Arial"/>
          <w:sz w:val="20"/>
          <w:szCs w:val="20"/>
        </w:rPr>
        <w:t>y</w:t>
      </w:r>
      <w:r w:rsidRPr="009612F9">
        <w:rPr>
          <w:rFonts w:ascii="Arial" w:hAnsi="Arial" w:cs="Arial"/>
          <w:sz w:val="20"/>
          <w:szCs w:val="20"/>
        </w:rPr>
        <w:t xml:space="preserve"> </w:t>
      </w:r>
      <w:proofErr w:type="spellStart"/>
      <w:r w:rsidR="001E7CC4" w:rsidRPr="009612F9">
        <w:rPr>
          <w:rFonts w:ascii="Arial" w:hAnsi="Arial" w:cs="Arial"/>
          <w:sz w:val="20"/>
          <w:szCs w:val="20"/>
        </w:rPr>
        <w:t>Guy</w:t>
      </w:r>
      <w:proofErr w:type="spellEnd"/>
      <w:r w:rsidR="001E7CC4" w:rsidRPr="009612F9">
        <w:rPr>
          <w:rFonts w:ascii="Arial" w:hAnsi="Arial" w:cs="Arial"/>
          <w:sz w:val="20"/>
          <w:szCs w:val="20"/>
        </w:rPr>
        <w:t>, C. L</w:t>
      </w:r>
      <w:r w:rsidR="00C31177" w:rsidRPr="009612F9">
        <w:rPr>
          <w:rFonts w:ascii="Arial" w:hAnsi="Arial" w:cs="Arial"/>
          <w:sz w:val="20"/>
          <w:szCs w:val="20"/>
        </w:rPr>
        <w:t xml:space="preserve">. </w:t>
      </w:r>
      <w:r w:rsidRPr="009612F9">
        <w:rPr>
          <w:rFonts w:ascii="Arial" w:hAnsi="Arial" w:cs="Arial"/>
          <w:sz w:val="20"/>
          <w:szCs w:val="20"/>
        </w:rPr>
        <w:t>1992</w:t>
      </w:r>
      <w:r w:rsidR="00C31177" w:rsidRPr="009612F9">
        <w:rPr>
          <w:rFonts w:ascii="Arial" w:hAnsi="Arial" w:cs="Arial"/>
          <w:sz w:val="20"/>
          <w:szCs w:val="20"/>
        </w:rPr>
        <w:t>.</w:t>
      </w:r>
      <w:r w:rsidRPr="009612F9">
        <w:rPr>
          <w:rFonts w:ascii="Arial" w:hAnsi="Arial" w:cs="Arial"/>
          <w:sz w:val="20"/>
          <w:szCs w:val="20"/>
        </w:rPr>
        <w:t xml:space="preserve"> </w:t>
      </w:r>
      <w:r w:rsidRPr="004825E6">
        <w:rPr>
          <w:rFonts w:ascii="Arial" w:hAnsi="Arial" w:cs="Arial"/>
          <w:sz w:val="20"/>
          <w:szCs w:val="20"/>
          <w:lang w:val="en-US"/>
        </w:rPr>
        <w:t xml:space="preserve">Changes in pigment levels, </w:t>
      </w:r>
      <w:proofErr w:type="spellStart"/>
      <w:r w:rsidRPr="004825E6">
        <w:rPr>
          <w:rFonts w:ascii="Arial" w:hAnsi="Arial" w:cs="Arial"/>
          <w:sz w:val="20"/>
          <w:szCs w:val="20"/>
          <w:lang w:val="en-US"/>
        </w:rPr>
        <w:t>Rubisco</w:t>
      </w:r>
      <w:proofErr w:type="spellEnd"/>
      <w:r w:rsidRPr="004825E6">
        <w:rPr>
          <w:rFonts w:ascii="Arial" w:hAnsi="Arial" w:cs="Arial"/>
          <w:sz w:val="20"/>
          <w:szCs w:val="20"/>
          <w:lang w:val="en-US"/>
        </w:rPr>
        <w:t xml:space="preserve"> and respiratory enzyme activity of </w:t>
      </w:r>
      <w:proofErr w:type="spellStart"/>
      <w:r w:rsidRPr="00C31177">
        <w:rPr>
          <w:rFonts w:ascii="Arial" w:hAnsi="Arial" w:cs="Arial"/>
          <w:i/>
          <w:sz w:val="20"/>
          <w:szCs w:val="20"/>
          <w:lang w:val="en-US"/>
        </w:rPr>
        <w:t>Ficus</w:t>
      </w:r>
      <w:proofErr w:type="spellEnd"/>
      <w:r w:rsidRPr="00C31177">
        <w:rPr>
          <w:rFonts w:ascii="Arial" w:hAnsi="Arial" w:cs="Arial"/>
          <w:i/>
          <w:sz w:val="20"/>
          <w:szCs w:val="20"/>
          <w:lang w:val="en-US"/>
        </w:rPr>
        <w:t xml:space="preserve"> </w:t>
      </w:r>
      <w:proofErr w:type="spellStart"/>
      <w:r w:rsidRPr="00C31177">
        <w:rPr>
          <w:rFonts w:ascii="Arial" w:hAnsi="Arial" w:cs="Arial"/>
          <w:i/>
          <w:sz w:val="20"/>
          <w:szCs w:val="20"/>
          <w:lang w:val="en-US"/>
        </w:rPr>
        <w:t>benjamina</w:t>
      </w:r>
      <w:proofErr w:type="spellEnd"/>
      <w:r w:rsidRPr="004825E6">
        <w:rPr>
          <w:rFonts w:ascii="Arial" w:hAnsi="Arial" w:cs="Arial"/>
          <w:sz w:val="20"/>
          <w:szCs w:val="20"/>
          <w:lang w:val="en-US"/>
        </w:rPr>
        <w:t xml:space="preserve"> during </w:t>
      </w:r>
      <w:r w:rsidR="00942225" w:rsidRPr="004825E6">
        <w:rPr>
          <w:rFonts w:ascii="Arial" w:hAnsi="Arial" w:cs="Arial"/>
          <w:sz w:val="20"/>
          <w:szCs w:val="20"/>
          <w:lang w:val="en-US"/>
        </w:rPr>
        <w:t xml:space="preserve">acclimation to low irradiance. </w:t>
      </w:r>
      <w:proofErr w:type="spellStart"/>
      <w:r w:rsidR="00942225" w:rsidRPr="004825E6">
        <w:rPr>
          <w:rFonts w:ascii="Arial" w:hAnsi="Arial" w:cs="Arial"/>
          <w:sz w:val="20"/>
          <w:szCs w:val="20"/>
          <w:lang w:val="en-US"/>
        </w:rPr>
        <w:t>P</w:t>
      </w:r>
      <w:r w:rsidR="00B60015" w:rsidRPr="004825E6">
        <w:rPr>
          <w:rFonts w:ascii="Arial" w:hAnsi="Arial" w:cs="Arial"/>
          <w:sz w:val="20"/>
          <w:szCs w:val="20"/>
          <w:lang w:val="en-US"/>
        </w:rPr>
        <w:t>hysiologia</w:t>
      </w:r>
      <w:proofErr w:type="spellEnd"/>
      <w:r w:rsidR="00B60015" w:rsidRPr="004825E6">
        <w:rPr>
          <w:rFonts w:ascii="Arial" w:hAnsi="Arial" w:cs="Arial"/>
          <w:sz w:val="20"/>
          <w:szCs w:val="20"/>
          <w:lang w:val="en-US"/>
        </w:rPr>
        <w:t xml:space="preserve"> </w:t>
      </w:r>
      <w:proofErr w:type="spellStart"/>
      <w:r w:rsidR="00B60015" w:rsidRPr="004825E6">
        <w:rPr>
          <w:rFonts w:ascii="Arial" w:hAnsi="Arial" w:cs="Arial"/>
          <w:sz w:val="20"/>
          <w:szCs w:val="20"/>
          <w:lang w:val="en-US"/>
        </w:rPr>
        <w:t>Plantarum</w:t>
      </w:r>
      <w:proofErr w:type="spellEnd"/>
      <w:r w:rsidR="00B60015" w:rsidRPr="004825E6">
        <w:rPr>
          <w:rFonts w:ascii="Arial" w:hAnsi="Arial" w:cs="Arial"/>
          <w:sz w:val="20"/>
          <w:szCs w:val="20"/>
          <w:lang w:val="en-US"/>
        </w:rPr>
        <w:t xml:space="preserve">. </w:t>
      </w:r>
      <w:r w:rsidRPr="004825E6">
        <w:rPr>
          <w:rFonts w:ascii="Arial" w:hAnsi="Arial" w:cs="Arial"/>
          <w:sz w:val="20"/>
          <w:szCs w:val="20"/>
          <w:lang w:val="en-US"/>
        </w:rPr>
        <w:t>86</w:t>
      </w:r>
      <w:r w:rsidR="00B60015" w:rsidRPr="004825E6">
        <w:rPr>
          <w:rFonts w:ascii="Arial" w:hAnsi="Arial" w:cs="Arial"/>
          <w:sz w:val="20"/>
          <w:szCs w:val="20"/>
          <w:lang w:val="en-US"/>
        </w:rPr>
        <w:t xml:space="preserve">(4): </w:t>
      </w:r>
      <w:r w:rsidRPr="004825E6">
        <w:rPr>
          <w:rFonts w:ascii="Arial" w:hAnsi="Arial" w:cs="Arial"/>
          <w:sz w:val="20"/>
          <w:szCs w:val="20"/>
          <w:lang w:val="en-US"/>
        </w:rPr>
        <w:t>630–638</w:t>
      </w:r>
      <w:r w:rsidR="00B60015" w:rsidRPr="004825E6">
        <w:rPr>
          <w:rFonts w:ascii="Arial" w:hAnsi="Arial" w:cs="Arial"/>
          <w:sz w:val="20"/>
          <w:szCs w:val="20"/>
          <w:lang w:val="en-US"/>
        </w:rPr>
        <w:t xml:space="preserve"> pp.</w:t>
      </w:r>
    </w:p>
    <w:p w:rsidR="00484957" w:rsidRPr="004825E6" w:rsidRDefault="00484957" w:rsidP="002E6BB2">
      <w:pPr>
        <w:pStyle w:val="Prrafodelista"/>
        <w:numPr>
          <w:ilvl w:val="0"/>
          <w:numId w:val="1"/>
        </w:numPr>
        <w:spacing w:line="240" w:lineRule="auto"/>
        <w:ind w:right="1701"/>
        <w:jc w:val="both"/>
        <w:rPr>
          <w:rFonts w:ascii="Arial" w:hAnsi="Arial" w:cs="Arial"/>
          <w:sz w:val="20"/>
          <w:szCs w:val="20"/>
          <w:lang w:val="en-US"/>
        </w:rPr>
      </w:pPr>
      <w:proofErr w:type="spellStart"/>
      <w:r w:rsidRPr="004825E6">
        <w:rPr>
          <w:rFonts w:ascii="Arial" w:hAnsi="Arial" w:cs="Arial"/>
          <w:sz w:val="20"/>
          <w:szCs w:val="20"/>
          <w:lang w:val="en-US"/>
        </w:rPr>
        <w:t>Larcher</w:t>
      </w:r>
      <w:proofErr w:type="spellEnd"/>
      <w:r w:rsidRPr="004825E6">
        <w:rPr>
          <w:rFonts w:ascii="Arial" w:hAnsi="Arial" w:cs="Arial"/>
          <w:sz w:val="20"/>
          <w:szCs w:val="20"/>
          <w:lang w:val="en-US"/>
        </w:rPr>
        <w:t>, W. 2003. Physiological Plant Ecology. Springer, New York. 513 pp.</w:t>
      </w:r>
    </w:p>
    <w:p w:rsidR="00484957" w:rsidRPr="004825E6" w:rsidRDefault="0013535C" w:rsidP="002E6BB2">
      <w:pPr>
        <w:pStyle w:val="Prrafodelista"/>
        <w:numPr>
          <w:ilvl w:val="0"/>
          <w:numId w:val="1"/>
        </w:numPr>
        <w:spacing w:line="240" w:lineRule="auto"/>
        <w:ind w:right="1701"/>
        <w:jc w:val="both"/>
        <w:rPr>
          <w:rFonts w:ascii="Arial" w:hAnsi="Arial" w:cs="Arial"/>
          <w:sz w:val="20"/>
          <w:szCs w:val="20"/>
          <w:lang w:val="en-US"/>
        </w:rPr>
      </w:pPr>
      <w:proofErr w:type="spellStart"/>
      <w:r w:rsidRPr="004825E6">
        <w:rPr>
          <w:rFonts w:ascii="Arial" w:hAnsi="Arial" w:cs="Arial"/>
          <w:sz w:val="20"/>
          <w:szCs w:val="20"/>
          <w:lang w:val="en-US"/>
        </w:rPr>
        <w:t>Ottosen</w:t>
      </w:r>
      <w:proofErr w:type="spellEnd"/>
      <w:r w:rsidRPr="004825E6">
        <w:rPr>
          <w:rFonts w:ascii="Arial" w:hAnsi="Arial" w:cs="Arial"/>
          <w:sz w:val="20"/>
          <w:szCs w:val="20"/>
          <w:lang w:val="en-US"/>
        </w:rPr>
        <w:t>, C, O. 19</w:t>
      </w:r>
      <w:bookmarkStart w:id="0" w:name="_GoBack"/>
      <w:bookmarkEnd w:id="0"/>
      <w:r w:rsidRPr="004825E6">
        <w:rPr>
          <w:rFonts w:ascii="Arial" w:hAnsi="Arial" w:cs="Arial"/>
          <w:sz w:val="20"/>
          <w:szCs w:val="20"/>
          <w:lang w:val="en-US"/>
        </w:rPr>
        <w:t>90</w:t>
      </w:r>
      <w:r w:rsidR="00484957" w:rsidRPr="004825E6">
        <w:rPr>
          <w:rFonts w:ascii="Arial" w:hAnsi="Arial" w:cs="Arial"/>
          <w:sz w:val="20"/>
          <w:szCs w:val="20"/>
          <w:lang w:val="en-US"/>
        </w:rPr>
        <w:t xml:space="preserve">. Growth versus net photosynthesis in clones of </w:t>
      </w:r>
      <w:proofErr w:type="spellStart"/>
      <w:r w:rsidR="00484957" w:rsidRPr="004825E6">
        <w:rPr>
          <w:rFonts w:ascii="Arial" w:hAnsi="Arial" w:cs="Arial"/>
          <w:sz w:val="20"/>
          <w:szCs w:val="20"/>
          <w:lang w:val="en-US"/>
        </w:rPr>
        <w:t>F</w:t>
      </w:r>
      <w:r w:rsidR="00B60015" w:rsidRPr="004825E6">
        <w:rPr>
          <w:rFonts w:ascii="Arial" w:hAnsi="Arial" w:cs="Arial"/>
          <w:sz w:val="20"/>
          <w:szCs w:val="20"/>
          <w:lang w:val="en-US"/>
        </w:rPr>
        <w:t>icus</w:t>
      </w:r>
      <w:proofErr w:type="spellEnd"/>
      <w:r w:rsidR="00B60015" w:rsidRPr="004825E6">
        <w:rPr>
          <w:rFonts w:ascii="Arial" w:hAnsi="Arial" w:cs="Arial"/>
          <w:sz w:val="20"/>
          <w:szCs w:val="20"/>
          <w:lang w:val="en-US"/>
        </w:rPr>
        <w:t xml:space="preserve"> </w:t>
      </w:r>
      <w:proofErr w:type="spellStart"/>
      <w:r w:rsidR="00B60015" w:rsidRPr="004825E6">
        <w:rPr>
          <w:rFonts w:ascii="Arial" w:hAnsi="Arial" w:cs="Arial"/>
          <w:sz w:val="20"/>
          <w:szCs w:val="20"/>
          <w:lang w:val="en-US"/>
        </w:rPr>
        <w:t>benjamina</w:t>
      </w:r>
      <w:proofErr w:type="spellEnd"/>
      <w:r w:rsidR="00B60015" w:rsidRPr="004825E6">
        <w:rPr>
          <w:rFonts w:ascii="Arial" w:hAnsi="Arial" w:cs="Arial"/>
          <w:sz w:val="20"/>
          <w:szCs w:val="20"/>
          <w:lang w:val="en-US"/>
        </w:rPr>
        <w:t xml:space="preserve">. </w:t>
      </w:r>
      <w:proofErr w:type="spellStart"/>
      <w:r w:rsidR="00B60015" w:rsidRPr="004825E6">
        <w:rPr>
          <w:rFonts w:ascii="Arial" w:hAnsi="Arial" w:cs="Arial"/>
          <w:sz w:val="20"/>
          <w:szCs w:val="20"/>
          <w:lang w:val="en-US"/>
        </w:rPr>
        <w:t>Hortscience</w:t>
      </w:r>
      <w:proofErr w:type="spellEnd"/>
      <w:r w:rsidR="00B60015" w:rsidRPr="004825E6">
        <w:rPr>
          <w:rFonts w:ascii="Arial" w:hAnsi="Arial" w:cs="Arial"/>
          <w:sz w:val="20"/>
          <w:szCs w:val="20"/>
          <w:lang w:val="en-US"/>
        </w:rPr>
        <w:t xml:space="preserve">. 25: </w:t>
      </w:r>
      <w:r w:rsidR="00484957" w:rsidRPr="004825E6">
        <w:rPr>
          <w:rFonts w:ascii="Arial" w:hAnsi="Arial" w:cs="Arial"/>
          <w:sz w:val="20"/>
          <w:szCs w:val="20"/>
          <w:lang w:val="en-US"/>
        </w:rPr>
        <w:t>956-957</w:t>
      </w:r>
      <w:r w:rsidR="00B60015" w:rsidRPr="004825E6">
        <w:rPr>
          <w:rFonts w:ascii="Arial" w:hAnsi="Arial" w:cs="Arial"/>
          <w:sz w:val="20"/>
          <w:szCs w:val="20"/>
          <w:lang w:val="en-US"/>
        </w:rPr>
        <w:t xml:space="preserve"> </w:t>
      </w:r>
      <w:r w:rsidR="00484957" w:rsidRPr="004825E6">
        <w:rPr>
          <w:rFonts w:ascii="Arial" w:hAnsi="Arial" w:cs="Arial"/>
          <w:sz w:val="20"/>
          <w:szCs w:val="20"/>
          <w:lang w:val="en-US"/>
        </w:rPr>
        <w:t xml:space="preserve">pp. </w:t>
      </w:r>
    </w:p>
    <w:p w:rsidR="00484957" w:rsidRPr="004825E6" w:rsidRDefault="00484957" w:rsidP="002E6BB2">
      <w:pPr>
        <w:pStyle w:val="Prrafodelista"/>
        <w:numPr>
          <w:ilvl w:val="0"/>
          <w:numId w:val="1"/>
        </w:numPr>
        <w:spacing w:line="240" w:lineRule="auto"/>
        <w:ind w:right="1701"/>
        <w:jc w:val="both"/>
        <w:rPr>
          <w:rFonts w:ascii="Arial" w:hAnsi="Arial" w:cs="Arial"/>
          <w:sz w:val="20"/>
          <w:szCs w:val="20"/>
        </w:rPr>
      </w:pPr>
      <w:proofErr w:type="spellStart"/>
      <w:r w:rsidRPr="004825E6">
        <w:rPr>
          <w:rFonts w:ascii="Arial" w:hAnsi="Arial" w:cs="Arial"/>
          <w:sz w:val="20"/>
          <w:szCs w:val="20"/>
        </w:rPr>
        <w:t>Scuderi</w:t>
      </w:r>
      <w:proofErr w:type="spellEnd"/>
      <w:r w:rsidRPr="004825E6">
        <w:rPr>
          <w:rFonts w:ascii="Arial" w:hAnsi="Arial" w:cs="Arial"/>
          <w:sz w:val="20"/>
          <w:szCs w:val="20"/>
        </w:rPr>
        <w:t xml:space="preserve">, D., </w:t>
      </w:r>
      <w:proofErr w:type="spellStart"/>
      <w:r w:rsidRPr="004825E6">
        <w:rPr>
          <w:rFonts w:ascii="Arial" w:hAnsi="Arial" w:cs="Arial"/>
          <w:sz w:val="20"/>
          <w:szCs w:val="20"/>
        </w:rPr>
        <w:t>Giuffrida</w:t>
      </w:r>
      <w:proofErr w:type="spellEnd"/>
      <w:r w:rsidRPr="004825E6">
        <w:rPr>
          <w:rFonts w:ascii="Arial" w:hAnsi="Arial" w:cs="Arial"/>
          <w:sz w:val="20"/>
          <w:szCs w:val="20"/>
        </w:rPr>
        <w:t xml:space="preserve">, F., Toscano, S. y Romano, D. 2012. </w:t>
      </w:r>
      <w:r w:rsidRPr="004825E6">
        <w:rPr>
          <w:rFonts w:ascii="Arial" w:hAnsi="Arial" w:cs="Arial"/>
          <w:sz w:val="20"/>
          <w:szCs w:val="20"/>
          <w:lang w:val="en-US"/>
        </w:rPr>
        <w:t xml:space="preserve">Growth, Physiological Response, and Quality Characteristics of Weeping Fig in Response to Shading Levels and Climatic Conditions. </w:t>
      </w:r>
      <w:proofErr w:type="spellStart"/>
      <w:r w:rsidRPr="004825E6">
        <w:rPr>
          <w:rFonts w:ascii="Arial" w:hAnsi="Arial" w:cs="Arial"/>
          <w:sz w:val="20"/>
          <w:szCs w:val="20"/>
        </w:rPr>
        <w:t>HortSciencie</w:t>
      </w:r>
      <w:proofErr w:type="spellEnd"/>
      <w:r w:rsidRPr="004825E6">
        <w:rPr>
          <w:rFonts w:ascii="Arial" w:hAnsi="Arial" w:cs="Arial"/>
          <w:sz w:val="20"/>
          <w:szCs w:val="20"/>
        </w:rPr>
        <w:t xml:space="preserve">. 47(11): 1586–1592 pp. </w:t>
      </w:r>
    </w:p>
    <w:p w:rsidR="00484957" w:rsidRPr="004825E6" w:rsidRDefault="00484957" w:rsidP="002E6BB2">
      <w:pPr>
        <w:pStyle w:val="Prrafodelista"/>
        <w:numPr>
          <w:ilvl w:val="0"/>
          <w:numId w:val="1"/>
        </w:numPr>
        <w:spacing w:line="240" w:lineRule="auto"/>
        <w:ind w:right="1701"/>
        <w:jc w:val="both"/>
        <w:rPr>
          <w:rFonts w:ascii="Arial" w:hAnsi="Arial" w:cs="Arial"/>
          <w:sz w:val="20"/>
          <w:szCs w:val="20"/>
          <w:lang w:val="en-US"/>
        </w:rPr>
      </w:pPr>
      <w:r w:rsidRPr="004825E6">
        <w:rPr>
          <w:rFonts w:ascii="Arial" w:hAnsi="Arial" w:cs="Arial"/>
          <w:sz w:val="20"/>
          <w:szCs w:val="20"/>
          <w:lang w:val="en-US"/>
        </w:rPr>
        <w:t>Sinclair, T.R. y Ludlow, M.M. 1985. Who taught plants thermodynamics? The unfulfilled potential of plant water potential. Aust</w:t>
      </w:r>
      <w:r w:rsidR="00AB6D1A" w:rsidRPr="004825E6">
        <w:rPr>
          <w:rFonts w:ascii="Arial" w:hAnsi="Arial" w:cs="Arial"/>
          <w:sz w:val="20"/>
          <w:szCs w:val="20"/>
          <w:lang w:val="en-US"/>
        </w:rPr>
        <w:t>. J. Plant Physiol. 33: 213-217 pp.</w:t>
      </w:r>
      <w:r w:rsidRPr="004825E6">
        <w:rPr>
          <w:rFonts w:ascii="Arial" w:hAnsi="Arial" w:cs="Arial"/>
          <w:sz w:val="20"/>
          <w:szCs w:val="20"/>
          <w:lang w:val="en-US"/>
        </w:rPr>
        <w:t xml:space="preserve"> </w:t>
      </w:r>
    </w:p>
    <w:p w:rsidR="00484957" w:rsidRPr="004825E6" w:rsidRDefault="00484957" w:rsidP="002E6BB2">
      <w:pPr>
        <w:pStyle w:val="Prrafodelista"/>
        <w:numPr>
          <w:ilvl w:val="0"/>
          <w:numId w:val="1"/>
        </w:numPr>
        <w:spacing w:line="240" w:lineRule="auto"/>
        <w:ind w:right="1701"/>
        <w:jc w:val="both"/>
        <w:rPr>
          <w:rFonts w:ascii="Arial" w:hAnsi="Arial" w:cs="Arial"/>
          <w:sz w:val="20"/>
          <w:szCs w:val="20"/>
          <w:lang w:val="en-US"/>
        </w:rPr>
      </w:pPr>
      <w:proofErr w:type="spellStart"/>
      <w:r w:rsidRPr="004825E6">
        <w:rPr>
          <w:rFonts w:ascii="Arial" w:hAnsi="Arial" w:cs="Arial"/>
          <w:sz w:val="20"/>
          <w:szCs w:val="20"/>
          <w:lang w:val="en-US"/>
        </w:rPr>
        <w:t>Zotz</w:t>
      </w:r>
      <w:proofErr w:type="spellEnd"/>
      <w:r w:rsidRPr="004825E6">
        <w:rPr>
          <w:rFonts w:ascii="Arial" w:hAnsi="Arial" w:cs="Arial"/>
          <w:sz w:val="20"/>
          <w:szCs w:val="20"/>
          <w:lang w:val="en-US"/>
        </w:rPr>
        <w:t xml:space="preserve">, G., and K. Winter. 1996. Diel patterns of CO2 exchange of rainforest canopy plants. In: </w:t>
      </w:r>
      <w:proofErr w:type="spellStart"/>
      <w:r w:rsidRPr="004825E6">
        <w:rPr>
          <w:rFonts w:ascii="Arial" w:hAnsi="Arial" w:cs="Arial"/>
          <w:sz w:val="20"/>
          <w:szCs w:val="20"/>
          <w:lang w:val="en-US"/>
        </w:rPr>
        <w:t>Mulkey</w:t>
      </w:r>
      <w:proofErr w:type="spellEnd"/>
      <w:r w:rsidRPr="004825E6">
        <w:rPr>
          <w:rFonts w:ascii="Arial" w:hAnsi="Arial" w:cs="Arial"/>
          <w:sz w:val="20"/>
          <w:szCs w:val="20"/>
          <w:lang w:val="en-US"/>
        </w:rPr>
        <w:t xml:space="preserve">, S.S., R. L. </w:t>
      </w:r>
      <w:proofErr w:type="spellStart"/>
      <w:r w:rsidRPr="004825E6">
        <w:rPr>
          <w:rFonts w:ascii="Arial" w:hAnsi="Arial" w:cs="Arial"/>
          <w:sz w:val="20"/>
          <w:szCs w:val="20"/>
          <w:lang w:val="en-US"/>
        </w:rPr>
        <w:t>Chazdom</w:t>
      </w:r>
      <w:proofErr w:type="spellEnd"/>
      <w:r w:rsidRPr="004825E6">
        <w:rPr>
          <w:rFonts w:ascii="Arial" w:hAnsi="Arial" w:cs="Arial"/>
          <w:sz w:val="20"/>
          <w:szCs w:val="20"/>
          <w:lang w:val="en-US"/>
        </w:rPr>
        <w:t xml:space="preserve"> and A. P. Smith (</w:t>
      </w:r>
      <w:proofErr w:type="spellStart"/>
      <w:proofErr w:type="gramStart"/>
      <w:r w:rsidRPr="004825E6">
        <w:rPr>
          <w:rFonts w:ascii="Arial" w:hAnsi="Arial" w:cs="Arial"/>
          <w:sz w:val="20"/>
          <w:szCs w:val="20"/>
          <w:lang w:val="en-US"/>
        </w:rPr>
        <w:t>eds</w:t>
      </w:r>
      <w:proofErr w:type="spellEnd"/>
      <w:proofErr w:type="gramEnd"/>
      <w:r w:rsidRPr="004825E6">
        <w:rPr>
          <w:rFonts w:ascii="Arial" w:hAnsi="Arial" w:cs="Arial"/>
          <w:sz w:val="20"/>
          <w:szCs w:val="20"/>
          <w:lang w:val="en-US"/>
        </w:rPr>
        <w:t>). Tropical Forest Ecophysiology. Chapman a</w:t>
      </w:r>
      <w:r w:rsidR="00AB6D1A" w:rsidRPr="004825E6">
        <w:rPr>
          <w:rFonts w:ascii="Arial" w:hAnsi="Arial" w:cs="Arial"/>
          <w:sz w:val="20"/>
          <w:szCs w:val="20"/>
          <w:lang w:val="en-US"/>
        </w:rPr>
        <w:t>nd Hill, New-York</w:t>
      </w:r>
      <w:r w:rsidRPr="004825E6">
        <w:rPr>
          <w:rFonts w:ascii="Arial" w:hAnsi="Arial" w:cs="Arial"/>
          <w:sz w:val="20"/>
          <w:szCs w:val="20"/>
          <w:lang w:val="en-US"/>
        </w:rPr>
        <w:t>: 89-113</w:t>
      </w:r>
      <w:r w:rsidR="00AB6D1A" w:rsidRPr="004825E6">
        <w:rPr>
          <w:rFonts w:ascii="Arial" w:hAnsi="Arial" w:cs="Arial"/>
          <w:sz w:val="20"/>
          <w:szCs w:val="20"/>
          <w:lang w:val="en-US"/>
        </w:rPr>
        <w:t xml:space="preserve"> pp.</w:t>
      </w:r>
    </w:p>
    <w:p w:rsidR="00047343" w:rsidRPr="004825E6" w:rsidRDefault="00047343" w:rsidP="002E6BB2">
      <w:pPr>
        <w:spacing w:line="240" w:lineRule="auto"/>
        <w:ind w:left="1701" w:right="1701"/>
        <w:jc w:val="both"/>
        <w:rPr>
          <w:rFonts w:ascii="Arial" w:hAnsi="Arial" w:cs="Arial"/>
          <w:i/>
          <w:sz w:val="20"/>
          <w:szCs w:val="20"/>
          <w:lang w:val="en-US"/>
        </w:rPr>
      </w:pPr>
    </w:p>
    <w:p w:rsidR="00047343" w:rsidRPr="004825E6" w:rsidRDefault="00047343" w:rsidP="002E6BB2">
      <w:pPr>
        <w:spacing w:line="240" w:lineRule="auto"/>
        <w:ind w:right="1701"/>
        <w:jc w:val="both"/>
        <w:rPr>
          <w:rFonts w:ascii="Arial" w:hAnsi="Arial" w:cs="Arial"/>
          <w:b/>
          <w:sz w:val="20"/>
          <w:szCs w:val="20"/>
          <w:lang w:val="en-US"/>
        </w:rPr>
      </w:pPr>
    </w:p>
    <w:sectPr w:rsidR="00047343" w:rsidRPr="004825E6" w:rsidSect="007E1B2F">
      <w:footerReference w:type="default" r:id="rId14"/>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91F" w:rsidRDefault="0011091F" w:rsidP="005A3430">
      <w:pPr>
        <w:spacing w:after="0" w:line="240" w:lineRule="auto"/>
      </w:pPr>
      <w:r>
        <w:separator/>
      </w:r>
    </w:p>
  </w:endnote>
  <w:endnote w:type="continuationSeparator" w:id="0">
    <w:p w:rsidR="0011091F" w:rsidRDefault="0011091F" w:rsidP="005A34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3907278"/>
      <w:docPartObj>
        <w:docPartGallery w:val="Page Numbers (Bottom of Page)"/>
        <w:docPartUnique/>
      </w:docPartObj>
    </w:sdtPr>
    <w:sdtContent>
      <w:p w:rsidR="00644075" w:rsidRDefault="004033D2">
        <w:pPr>
          <w:pStyle w:val="Piedepgina"/>
          <w:jc w:val="center"/>
        </w:pPr>
        <w:fldSimple w:instr="PAGE   \* MERGEFORMAT">
          <w:r w:rsidR="008D257B" w:rsidRPr="008D257B">
            <w:rPr>
              <w:noProof/>
              <w:lang w:val="es-ES"/>
            </w:rPr>
            <w:t>1</w:t>
          </w:r>
        </w:fldSimple>
      </w:p>
    </w:sdtContent>
  </w:sdt>
  <w:p w:rsidR="00644075" w:rsidRDefault="0064407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91F" w:rsidRDefault="0011091F" w:rsidP="005A3430">
      <w:pPr>
        <w:spacing w:after="0" w:line="240" w:lineRule="auto"/>
      </w:pPr>
      <w:r>
        <w:separator/>
      </w:r>
    </w:p>
  </w:footnote>
  <w:footnote w:type="continuationSeparator" w:id="0">
    <w:p w:rsidR="0011091F" w:rsidRDefault="0011091F" w:rsidP="005A34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722DA"/>
    <w:multiLevelType w:val="hybridMultilevel"/>
    <w:tmpl w:val="08EC7FF6"/>
    <w:lvl w:ilvl="0" w:tplc="B6BE237E">
      <w:start w:val="1"/>
      <w:numFmt w:val="decimal"/>
      <w:lvlText w:val="%1."/>
      <w:lvlJc w:val="left"/>
      <w:pPr>
        <w:ind w:left="2061" w:hanging="360"/>
      </w:pPr>
      <w:rPr>
        <w:rFonts w:hint="default"/>
      </w:rPr>
    </w:lvl>
    <w:lvl w:ilvl="1" w:tplc="080A0019" w:tentative="1">
      <w:start w:val="1"/>
      <w:numFmt w:val="lowerLetter"/>
      <w:lvlText w:val="%2."/>
      <w:lvlJc w:val="left"/>
      <w:pPr>
        <w:ind w:left="2781" w:hanging="360"/>
      </w:pPr>
    </w:lvl>
    <w:lvl w:ilvl="2" w:tplc="080A001B" w:tentative="1">
      <w:start w:val="1"/>
      <w:numFmt w:val="lowerRoman"/>
      <w:lvlText w:val="%3."/>
      <w:lvlJc w:val="right"/>
      <w:pPr>
        <w:ind w:left="3501" w:hanging="180"/>
      </w:pPr>
    </w:lvl>
    <w:lvl w:ilvl="3" w:tplc="080A000F" w:tentative="1">
      <w:start w:val="1"/>
      <w:numFmt w:val="decimal"/>
      <w:lvlText w:val="%4."/>
      <w:lvlJc w:val="left"/>
      <w:pPr>
        <w:ind w:left="4221" w:hanging="360"/>
      </w:pPr>
    </w:lvl>
    <w:lvl w:ilvl="4" w:tplc="080A0019" w:tentative="1">
      <w:start w:val="1"/>
      <w:numFmt w:val="lowerLetter"/>
      <w:lvlText w:val="%5."/>
      <w:lvlJc w:val="left"/>
      <w:pPr>
        <w:ind w:left="4941" w:hanging="360"/>
      </w:pPr>
    </w:lvl>
    <w:lvl w:ilvl="5" w:tplc="080A001B" w:tentative="1">
      <w:start w:val="1"/>
      <w:numFmt w:val="lowerRoman"/>
      <w:lvlText w:val="%6."/>
      <w:lvlJc w:val="right"/>
      <w:pPr>
        <w:ind w:left="5661" w:hanging="180"/>
      </w:pPr>
    </w:lvl>
    <w:lvl w:ilvl="6" w:tplc="080A000F" w:tentative="1">
      <w:start w:val="1"/>
      <w:numFmt w:val="decimal"/>
      <w:lvlText w:val="%7."/>
      <w:lvlJc w:val="left"/>
      <w:pPr>
        <w:ind w:left="6381" w:hanging="360"/>
      </w:pPr>
    </w:lvl>
    <w:lvl w:ilvl="7" w:tplc="080A0019" w:tentative="1">
      <w:start w:val="1"/>
      <w:numFmt w:val="lowerLetter"/>
      <w:lvlText w:val="%8."/>
      <w:lvlJc w:val="left"/>
      <w:pPr>
        <w:ind w:left="7101" w:hanging="360"/>
      </w:pPr>
    </w:lvl>
    <w:lvl w:ilvl="8" w:tplc="080A001B" w:tentative="1">
      <w:start w:val="1"/>
      <w:numFmt w:val="lowerRoman"/>
      <w:lvlText w:val="%9."/>
      <w:lvlJc w:val="right"/>
      <w:pPr>
        <w:ind w:left="782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A752D9"/>
    <w:rsid w:val="00013B8D"/>
    <w:rsid w:val="0002594C"/>
    <w:rsid w:val="00047343"/>
    <w:rsid w:val="00047E3F"/>
    <w:rsid w:val="00047F3B"/>
    <w:rsid w:val="00053B5D"/>
    <w:rsid w:val="000607BF"/>
    <w:rsid w:val="000729FE"/>
    <w:rsid w:val="00075E43"/>
    <w:rsid w:val="00076D60"/>
    <w:rsid w:val="000A3244"/>
    <w:rsid w:val="000B227D"/>
    <w:rsid w:val="000C2D3C"/>
    <w:rsid w:val="000C6B0A"/>
    <w:rsid w:val="000C7AF3"/>
    <w:rsid w:val="000F1440"/>
    <w:rsid w:val="0011011A"/>
    <w:rsid w:val="0011091F"/>
    <w:rsid w:val="0011325D"/>
    <w:rsid w:val="0013535C"/>
    <w:rsid w:val="00146226"/>
    <w:rsid w:val="00161797"/>
    <w:rsid w:val="001C7E0D"/>
    <w:rsid w:val="001E7CC4"/>
    <w:rsid w:val="002369BA"/>
    <w:rsid w:val="002775B8"/>
    <w:rsid w:val="002B5872"/>
    <w:rsid w:val="002D63CB"/>
    <w:rsid w:val="002E4557"/>
    <w:rsid w:val="002E6BB2"/>
    <w:rsid w:val="002F7AEC"/>
    <w:rsid w:val="00323FBC"/>
    <w:rsid w:val="00336C7D"/>
    <w:rsid w:val="00357C23"/>
    <w:rsid w:val="0036659C"/>
    <w:rsid w:val="00393C0E"/>
    <w:rsid w:val="003972B4"/>
    <w:rsid w:val="003D063C"/>
    <w:rsid w:val="003D799A"/>
    <w:rsid w:val="003F0DB7"/>
    <w:rsid w:val="004033D2"/>
    <w:rsid w:val="0040759B"/>
    <w:rsid w:val="00412029"/>
    <w:rsid w:val="00444FFC"/>
    <w:rsid w:val="004546E8"/>
    <w:rsid w:val="00467904"/>
    <w:rsid w:val="004761A6"/>
    <w:rsid w:val="00480D15"/>
    <w:rsid w:val="004825E6"/>
    <w:rsid w:val="00484957"/>
    <w:rsid w:val="004A5065"/>
    <w:rsid w:val="004B2D1F"/>
    <w:rsid w:val="0050571A"/>
    <w:rsid w:val="00506EAA"/>
    <w:rsid w:val="00544B16"/>
    <w:rsid w:val="0055760A"/>
    <w:rsid w:val="00571455"/>
    <w:rsid w:val="00572DC8"/>
    <w:rsid w:val="00585022"/>
    <w:rsid w:val="00592ADF"/>
    <w:rsid w:val="005A3430"/>
    <w:rsid w:val="005E0AA0"/>
    <w:rsid w:val="00603DB8"/>
    <w:rsid w:val="0060778A"/>
    <w:rsid w:val="006129B8"/>
    <w:rsid w:val="0062571F"/>
    <w:rsid w:val="00644075"/>
    <w:rsid w:val="00665B82"/>
    <w:rsid w:val="00671DEE"/>
    <w:rsid w:val="00675B61"/>
    <w:rsid w:val="006A3C58"/>
    <w:rsid w:val="006C069C"/>
    <w:rsid w:val="006C4B05"/>
    <w:rsid w:val="006E1135"/>
    <w:rsid w:val="006E451B"/>
    <w:rsid w:val="0071366E"/>
    <w:rsid w:val="00721756"/>
    <w:rsid w:val="007525EA"/>
    <w:rsid w:val="0075555B"/>
    <w:rsid w:val="007719CC"/>
    <w:rsid w:val="00772ACB"/>
    <w:rsid w:val="0079254B"/>
    <w:rsid w:val="007C7708"/>
    <w:rsid w:val="007E1B2F"/>
    <w:rsid w:val="007E1E97"/>
    <w:rsid w:val="007E316B"/>
    <w:rsid w:val="007F3455"/>
    <w:rsid w:val="00801AFA"/>
    <w:rsid w:val="00823791"/>
    <w:rsid w:val="00834B45"/>
    <w:rsid w:val="00837F16"/>
    <w:rsid w:val="008470E5"/>
    <w:rsid w:val="00847E40"/>
    <w:rsid w:val="00860CAD"/>
    <w:rsid w:val="00865624"/>
    <w:rsid w:val="008827D8"/>
    <w:rsid w:val="008A0569"/>
    <w:rsid w:val="008A0702"/>
    <w:rsid w:val="008A15D8"/>
    <w:rsid w:val="008C00E5"/>
    <w:rsid w:val="008C07D3"/>
    <w:rsid w:val="008C515A"/>
    <w:rsid w:val="008D257B"/>
    <w:rsid w:val="008D3A03"/>
    <w:rsid w:val="008D79C7"/>
    <w:rsid w:val="00901AF4"/>
    <w:rsid w:val="00903092"/>
    <w:rsid w:val="00914AED"/>
    <w:rsid w:val="0091707E"/>
    <w:rsid w:val="00942225"/>
    <w:rsid w:val="009612F9"/>
    <w:rsid w:val="0096159F"/>
    <w:rsid w:val="009842F5"/>
    <w:rsid w:val="0099526F"/>
    <w:rsid w:val="009A5EDC"/>
    <w:rsid w:val="009B333A"/>
    <w:rsid w:val="009D5032"/>
    <w:rsid w:val="00A0543A"/>
    <w:rsid w:val="00A1133A"/>
    <w:rsid w:val="00A44910"/>
    <w:rsid w:val="00A67C27"/>
    <w:rsid w:val="00A752D9"/>
    <w:rsid w:val="00A91D03"/>
    <w:rsid w:val="00A94D82"/>
    <w:rsid w:val="00AB0D67"/>
    <w:rsid w:val="00AB6D1A"/>
    <w:rsid w:val="00AD099C"/>
    <w:rsid w:val="00AF2909"/>
    <w:rsid w:val="00B003FC"/>
    <w:rsid w:val="00B00617"/>
    <w:rsid w:val="00B2140C"/>
    <w:rsid w:val="00B51A06"/>
    <w:rsid w:val="00B60015"/>
    <w:rsid w:val="00B95449"/>
    <w:rsid w:val="00BE758D"/>
    <w:rsid w:val="00BF2EBC"/>
    <w:rsid w:val="00C160A1"/>
    <w:rsid w:val="00C1728B"/>
    <w:rsid w:val="00C31177"/>
    <w:rsid w:val="00C31B6E"/>
    <w:rsid w:val="00C32439"/>
    <w:rsid w:val="00C46DCF"/>
    <w:rsid w:val="00C77D59"/>
    <w:rsid w:val="00C937E4"/>
    <w:rsid w:val="00CA481A"/>
    <w:rsid w:val="00CD0354"/>
    <w:rsid w:val="00CD0A54"/>
    <w:rsid w:val="00CF2B62"/>
    <w:rsid w:val="00D0172F"/>
    <w:rsid w:val="00D041AF"/>
    <w:rsid w:val="00D051C9"/>
    <w:rsid w:val="00D07797"/>
    <w:rsid w:val="00D108B1"/>
    <w:rsid w:val="00D71BF7"/>
    <w:rsid w:val="00D80E69"/>
    <w:rsid w:val="00DD2D06"/>
    <w:rsid w:val="00DE7AF7"/>
    <w:rsid w:val="00E2158D"/>
    <w:rsid w:val="00E33E1F"/>
    <w:rsid w:val="00E40C2F"/>
    <w:rsid w:val="00E80627"/>
    <w:rsid w:val="00E827A9"/>
    <w:rsid w:val="00E839D0"/>
    <w:rsid w:val="00EC7BBF"/>
    <w:rsid w:val="00ED2FD8"/>
    <w:rsid w:val="00ED31E5"/>
    <w:rsid w:val="00ED486A"/>
    <w:rsid w:val="00ED5C7B"/>
    <w:rsid w:val="00EE26BB"/>
    <w:rsid w:val="00EE7D26"/>
    <w:rsid w:val="00EF0F10"/>
    <w:rsid w:val="00EF3BC5"/>
    <w:rsid w:val="00F20488"/>
    <w:rsid w:val="00F5463D"/>
    <w:rsid w:val="00F57FEF"/>
    <w:rsid w:val="00F90EFE"/>
    <w:rsid w:val="00F93A8E"/>
    <w:rsid w:val="00FA3EEC"/>
    <w:rsid w:val="00FA58CE"/>
    <w:rsid w:val="00FC5454"/>
    <w:rsid w:val="00FD0A06"/>
    <w:rsid w:val="00FD456C"/>
    <w:rsid w:val="00FD53A6"/>
    <w:rsid w:val="00FF73C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rules v:ext="edit">
        <o:r id="V:Rule2" type="connector" idref="#_x0000_s106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B2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047343"/>
    <w:rPr>
      <w:sz w:val="18"/>
      <w:szCs w:val="18"/>
    </w:rPr>
  </w:style>
  <w:style w:type="paragraph" w:styleId="Textocomentario">
    <w:name w:val="annotation text"/>
    <w:basedOn w:val="Normal"/>
    <w:link w:val="TextocomentarioCar"/>
    <w:uiPriority w:val="99"/>
    <w:semiHidden/>
    <w:unhideWhenUsed/>
    <w:rsid w:val="00047343"/>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047343"/>
    <w:rPr>
      <w:sz w:val="24"/>
      <w:szCs w:val="24"/>
    </w:rPr>
  </w:style>
  <w:style w:type="paragraph" w:styleId="Asuntodelcomentario">
    <w:name w:val="annotation subject"/>
    <w:basedOn w:val="Textocomentario"/>
    <w:next w:val="Textocomentario"/>
    <w:link w:val="AsuntodelcomentarioCar"/>
    <w:uiPriority w:val="99"/>
    <w:semiHidden/>
    <w:unhideWhenUsed/>
    <w:rsid w:val="00047343"/>
    <w:rPr>
      <w:b/>
      <w:bCs/>
      <w:sz w:val="20"/>
      <w:szCs w:val="20"/>
    </w:rPr>
  </w:style>
  <w:style w:type="character" w:customStyle="1" w:styleId="AsuntodelcomentarioCar">
    <w:name w:val="Asunto del comentario Car"/>
    <w:basedOn w:val="TextocomentarioCar"/>
    <w:link w:val="Asuntodelcomentario"/>
    <w:uiPriority w:val="99"/>
    <w:semiHidden/>
    <w:rsid w:val="00047343"/>
    <w:rPr>
      <w:b/>
      <w:bCs/>
      <w:sz w:val="20"/>
      <w:szCs w:val="20"/>
    </w:rPr>
  </w:style>
  <w:style w:type="paragraph" w:styleId="Textodeglobo">
    <w:name w:val="Balloon Text"/>
    <w:basedOn w:val="Normal"/>
    <w:link w:val="TextodegloboCar"/>
    <w:uiPriority w:val="99"/>
    <w:semiHidden/>
    <w:unhideWhenUsed/>
    <w:rsid w:val="00047343"/>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47343"/>
    <w:rPr>
      <w:rFonts w:ascii="Lucida Grande" w:hAnsi="Lucida Grande" w:cs="Lucida Grande"/>
      <w:sz w:val="18"/>
      <w:szCs w:val="18"/>
    </w:rPr>
  </w:style>
  <w:style w:type="paragraph" w:styleId="Encabezado">
    <w:name w:val="header"/>
    <w:basedOn w:val="Normal"/>
    <w:link w:val="EncabezadoCar"/>
    <w:uiPriority w:val="99"/>
    <w:unhideWhenUsed/>
    <w:rsid w:val="005A34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3430"/>
  </w:style>
  <w:style w:type="paragraph" w:styleId="Piedepgina">
    <w:name w:val="footer"/>
    <w:basedOn w:val="Normal"/>
    <w:link w:val="PiedepginaCar"/>
    <w:uiPriority w:val="99"/>
    <w:unhideWhenUsed/>
    <w:rsid w:val="005A34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3430"/>
  </w:style>
  <w:style w:type="paragraph" w:styleId="Prrafodelista">
    <w:name w:val="List Paragraph"/>
    <w:basedOn w:val="Normal"/>
    <w:uiPriority w:val="34"/>
    <w:qFormat/>
    <w:rsid w:val="000729FE"/>
    <w:pPr>
      <w:ind w:left="720"/>
      <w:contextualSpacing/>
    </w:pPr>
  </w:style>
  <w:style w:type="character" w:styleId="Hipervnculo">
    <w:name w:val="Hyperlink"/>
    <w:basedOn w:val="Fuentedeprrafopredeter"/>
    <w:uiPriority w:val="99"/>
    <w:unhideWhenUsed/>
    <w:rsid w:val="006E113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047343"/>
    <w:rPr>
      <w:sz w:val="18"/>
      <w:szCs w:val="18"/>
    </w:rPr>
  </w:style>
  <w:style w:type="paragraph" w:styleId="Textocomentario">
    <w:name w:val="annotation text"/>
    <w:basedOn w:val="Normal"/>
    <w:link w:val="TextocomentarioCar"/>
    <w:uiPriority w:val="99"/>
    <w:semiHidden/>
    <w:unhideWhenUsed/>
    <w:rsid w:val="00047343"/>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047343"/>
    <w:rPr>
      <w:sz w:val="24"/>
      <w:szCs w:val="24"/>
    </w:rPr>
  </w:style>
  <w:style w:type="paragraph" w:styleId="Asuntodelcomentario">
    <w:name w:val="annotation subject"/>
    <w:basedOn w:val="Textocomentario"/>
    <w:next w:val="Textocomentario"/>
    <w:link w:val="AsuntodelcomentarioCar"/>
    <w:uiPriority w:val="99"/>
    <w:semiHidden/>
    <w:unhideWhenUsed/>
    <w:rsid w:val="00047343"/>
    <w:rPr>
      <w:b/>
      <w:bCs/>
      <w:sz w:val="20"/>
      <w:szCs w:val="20"/>
    </w:rPr>
  </w:style>
  <w:style w:type="character" w:customStyle="1" w:styleId="AsuntodelcomentarioCar">
    <w:name w:val="Asunto del comentario Car"/>
    <w:basedOn w:val="TextocomentarioCar"/>
    <w:link w:val="Asuntodelcomentario"/>
    <w:uiPriority w:val="99"/>
    <w:semiHidden/>
    <w:rsid w:val="00047343"/>
    <w:rPr>
      <w:b/>
      <w:bCs/>
      <w:sz w:val="20"/>
      <w:szCs w:val="20"/>
    </w:rPr>
  </w:style>
  <w:style w:type="paragraph" w:styleId="Textodeglobo">
    <w:name w:val="Balloon Text"/>
    <w:basedOn w:val="Normal"/>
    <w:link w:val="TextodegloboCar"/>
    <w:uiPriority w:val="99"/>
    <w:semiHidden/>
    <w:unhideWhenUsed/>
    <w:rsid w:val="00047343"/>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47343"/>
    <w:rPr>
      <w:rFonts w:ascii="Lucida Grande" w:hAnsi="Lucida Grande" w:cs="Lucida Grande"/>
      <w:sz w:val="18"/>
      <w:szCs w:val="18"/>
    </w:rPr>
  </w:style>
  <w:style w:type="paragraph" w:styleId="Encabezado">
    <w:name w:val="header"/>
    <w:basedOn w:val="Normal"/>
    <w:link w:val="EncabezadoCar"/>
    <w:uiPriority w:val="99"/>
    <w:unhideWhenUsed/>
    <w:rsid w:val="005A34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3430"/>
  </w:style>
  <w:style w:type="paragraph" w:styleId="Piedepgina">
    <w:name w:val="footer"/>
    <w:basedOn w:val="Normal"/>
    <w:link w:val="PiedepginaCar"/>
    <w:uiPriority w:val="99"/>
    <w:unhideWhenUsed/>
    <w:rsid w:val="005A34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3430"/>
  </w:style>
  <w:style w:type="paragraph" w:styleId="Prrafodelista">
    <w:name w:val="List Paragraph"/>
    <w:basedOn w:val="Normal"/>
    <w:uiPriority w:val="34"/>
    <w:qFormat/>
    <w:rsid w:val="000729FE"/>
    <w:pPr>
      <w:ind w:left="720"/>
      <w:contextualSpacing/>
    </w:pPr>
  </w:style>
  <w:style w:type="character" w:styleId="Hipervnculo">
    <w:name w:val="Hyperlink"/>
    <w:basedOn w:val="Fuentedeprrafopredeter"/>
    <w:uiPriority w:val="99"/>
    <w:unhideWhenUsed/>
    <w:rsid w:val="006E113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lrobles@gmail.com" TargetMode="External"/><Relationship Id="rId13" Type="http://schemas.openxmlformats.org/officeDocument/2006/relationships/hyperlink" Target="mailto:angelagl_92@hot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nanyb.ogn@hotmail.com"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me.garrido@hot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ilvia.gabriela@gmail.com" TargetMode="External"/><Relationship Id="rId4" Type="http://schemas.openxmlformats.org/officeDocument/2006/relationships/webSettings" Target="webSettings.xml"/><Relationship Id="rId9" Type="http://schemas.openxmlformats.org/officeDocument/2006/relationships/hyperlink" Target="mailto:soto5070@gmail.com"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1759</Words>
  <Characters>9676</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8</dc:creator>
  <cp:lastModifiedBy>CUCBA</cp:lastModifiedBy>
  <cp:revision>7</cp:revision>
  <dcterms:created xsi:type="dcterms:W3CDTF">2015-04-13T16:07:00Z</dcterms:created>
  <dcterms:modified xsi:type="dcterms:W3CDTF">2015-04-13T16:40:00Z</dcterms:modified>
</cp:coreProperties>
</file>