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83F" w:rsidRDefault="00EF3460" w:rsidP="006B1072">
      <w:pPr>
        <w:jc w:val="center"/>
        <w:rPr>
          <w:rFonts w:ascii="Arial" w:hAnsi="Arial" w:cs="Arial"/>
          <w:b/>
          <w:sz w:val="20"/>
          <w:szCs w:val="20"/>
        </w:rPr>
      </w:pPr>
      <w:r>
        <w:rPr>
          <w:rFonts w:ascii="Arial" w:hAnsi="Arial" w:cs="Arial"/>
          <w:b/>
          <w:sz w:val="20"/>
          <w:szCs w:val="20"/>
        </w:rPr>
        <w:t xml:space="preserve"> </w:t>
      </w:r>
      <w:r w:rsidR="0034615E">
        <w:rPr>
          <w:rFonts w:ascii="Arial" w:hAnsi="Arial" w:cs="Arial"/>
          <w:b/>
          <w:sz w:val="20"/>
          <w:szCs w:val="20"/>
        </w:rPr>
        <w:t xml:space="preserve"> </w:t>
      </w:r>
    </w:p>
    <w:p w:rsidR="00D6098D" w:rsidRDefault="00D6098D" w:rsidP="006B1072">
      <w:pPr>
        <w:jc w:val="center"/>
        <w:rPr>
          <w:rFonts w:ascii="Arial" w:hAnsi="Arial" w:cs="Arial"/>
          <w:b/>
          <w:sz w:val="20"/>
          <w:szCs w:val="20"/>
        </w:rPr>
      </w:pPr>
      <w:r w:rsidRPr="006B1072">
        <w:rPr>
          <w:rFonts w:ascii="Arial" w:hAnsi="Arial" w:cs="Arial"/>
          <w:b/>
          <w:sz w:val="20"/>
          <w:szCs w:val="20"/>
        </w:rPr>
        <w:t>Referentes visuales para la arqueología mexicana</w:t>
      </w:r>
    </w:p>
    <w:p w:rsidR="00520283" w:rsidRPr="00C60A3A" w:rsidRDefault="00FA59C9" w:rsidP="00520283">
      <w:pPr>
        <w:spacing w:after="0" w:line="240" w:lineRule="auto"/>
        <w:jc w:val="center"/>
        <w:rPr>
          <w:rFonts w:ascii="Arial" w:hAnsi="Arial" w:cs="Arial"/>
          <w:sz w:val="20"/>
          <w:szCs w:val="20"/>
        </w:rPr>
      </w:pPr>
      <w:r>
        <w:rPr>
          <w:rFonts w:ascii="Arial" w:hAnsi="Arial" w:cs="Arial"/>
          <w:sz w:val="20"/>
          <w:szCs w:val="20"/>
        </w:rPr>
        <w:t xml:space="preserve">Claudia Alicia </w:t>
      </w:r>
      <w:proofErr w:type="spellStart"/>
      <w:r>
        <w:rPr>
          <w:rFonts w:ascii="Arial" w:hAnsi="Arial" w:cs="Arial"/>
          <w:sz w:val="20"/>
          <w:szCs w:val="20"/>
        </w:rPr>
        <w:t>Michetti</w:t>
      </w:r>
      <w:r w:rsidRPr="009D2C11">
        <w:rPr>
          <w:rFonts w:ascii="Arial" w:hAnsi="Arial" w:cs="Arial"/>
          <w:sz w:val="20"/>
          <w:szCs w:val="20"/>
          <w:vertAlign w:val="superscript"/>
        </w:rPr>
        <w:t>a</w:t>
      </w:r>
      <w:proofErr w:type="spellEnd"/>
      <w:r>
        <w:rPr>
          <w:rFonts w:ascii="Arial" w:hAnsi="Arial" w:cs="Arial"/>
          <w:sz w:val="20"/>
          <w:szCs w:val="20"/>
        </w:rPr>
        <w:t xml:space="preserve">, Axel </w:t>
      </w:r>
      <w:r w:rsidR="00520283">
        <w:rPr>
          <w:rFonts w:ascii="Arial" w:hAnsi="Arial" w:cs="Arial"/>
          <w:sz w:val="20"/>
          <w:szCs w:val="20"/>
        </w:rPr>
        <w:t xml:space="preserve">J. </w:t>
      </w:r>
      <w:proofErr w:type="spellStart"/>
      <w:r>
        <w:rPr>
          <w:rFonts w:ascii="Arial" w:hAnsi="Arial" w:cs="Arial"/>
          <w:sz w:val="20"/>
          <w:szCs w:val="20"/>
        </w:rPr>
        <w:t>Olay</w:t>
      </w:r>
      <w:proofErr w:type="spellEnd"/>
      <w:r>
        <w:rPr>
          <w:rFonts w:ascii="Arial" w:hAnsi="Arial" w:cs="Arial"/>
          <w:sz w:val="20"/>
          <w:szCs w:val="20"/>
        </w:rPr>
        <w:t xml:space="preserve"> </w:t>
      </w:r>
      <w:proofErr w:type="spellStart"/>
      <w:r w:rsidR="005E43F4">
        <w:rPr>
          <w:rFonts w:ascii="Arial" w:hAnsi="Arial" w:cs="Arial"/>
          <w:sz w:val="20"/>
          <w:szCs w:val="20"/>
        </w:rPr>
        <w:t>Sánchez</w:t>
      </w:r>
      <w:r w:rsidR="00C60A3A">
        <w:rPr>
          <w:rFonts w:ascii="Arial" w:hAnsi="Arial" w:cs="Arial"/>
          <w:sz w:val="20"/>
          <w:szCs w:val="20"/>
          <w:vertAlign w:val="superscript"/>
        </w:rPr>
        <w:t>b</w:t>
      </w:r>
      <w:proofErr w:type="spellEnd"/>
    </w:p>
    <w:p w:rsidR="00FA59C9" w:rsidRDefault="00FA59C9" w:rsidP="00FA59C9">
      <w:pPr>
        <w:spacing w:after="0" w:line="240" w:lineRule="auto"/>
        <w:jc w:val="center"/>
        <w:rPr>
          <w:rFonts w:ascii="Arial" w:hAnsi="Arial" w:cs="Arial"/>
          <w:sz w:val="20"/>
          <w:szCs w:val="20"/>
        </w:rPr>
      </w:pPr>
    </w:p>
    <w:p w:rsidR="00FA59C9" w:rsidRDefault="00FA59C9" w:rsidP="00FA59C9">
      <w:pPr>
        <w:spacing w:after="0" w:line="240" w:lineRule="auto"/>
        <w:jc w:val="center"/>
        <w:rPr>
          <w:rFonts w:ascii="Arial" w:hAnsi="Arial" w:cs="Arial"/>
          <w:sz w:val="20"/>
          <w:szCs w:val="20"/>
        </w:rPr>
      </w:pPr>
    </w:p>
    <w:p w:rsidR="00374590" w:rsidRDefault="00FA59C9" w:rsidP="00FA59C9">
      <w:pPr>
        <w:spacing w:after="0" w:line="240" w:lineRule="auto"/>
        <w:jc w:val="both"/>
        <w:rPr>
          <w:rFonts w:ascii="Arial" w:hAnsi="Arial" w:cs="Arial"/>
          <w:sz w:val="20"/>
          <w:szCs w:val="20"/>
        </w:rPr>
      </w:pPr>
      <w:proofErr w:type="spellStart"/>
      <w:proofErr w:type="gramStart"/>
      <w:r w:rsidRPr="00AC483F">
        <w:rPr>
          <w:rFonts w:ascii="Arial" w:hAnsi="Arial" w:cs="Arial"/>
          <w:sz w:val="20"/>
          <w:szCs w:val="20"/>
          <w:vertAlign w:val="superscript"/>
        </w:rPr>
        <w:t>a</w:t>
      </w:r>
      <w:r w:rsidRPr="00AC483F">
        <w:rPr>
          <w:rFonts w:ascii="Arial" w:hAnsi="Arial" w:cs="Arial"/>
          <w:sz w:val="20"/>
          <w:szCs w:val="20"/>
        </w:rPr>
        <w:t>Laboratorio</w:t>
      </w:r>
      <w:proofErr w:type="spellEnd"/>
      <w:proofErr w:type="gramEnd"/>
      <w:r w:rsidRPr="00AC483F">
        <w:rPr>
          <w:rFonts w:ascii="Arial" w:hAnsi="Arial" w:cs="Arial"/>
          <w:sz w:val="20"/>
          <w:szCs w:val="20"/>
        </w:rPr>
        <w:t xml:space="preserve"> de Análisis Lítico y Experimentación. Litoteca. Licenciatura de Arqueología, ENAH. </w:t>
      </w:r>
      <w:hyperlink r:id="rId8" w:history="1">
        <w:r w:rsidR="00374590" w:rsidRPr="0033651D">
          <w:rPr>
            <w:rStyle w:val="Hipervnculo"/>
            <w:rFonts w:ascii="Arial" w:hAnsi="Arial" w:cs="Arial"/>
            <w:sz w:val="20"/>
            <w:szCs w:val="20"/>
          </w:rPr>
          <w:t>claudiamichetti60@gmail.com</w:t>
        </w:r>
      </w:hyperlink>
      <w:r w:rsidR="00374590">
        <w:rPr>
          <w:rFonts w:ascii="Arial" w:hAnsi="Arial" w:cs="Arial"/>
          <w:sz w:val="20"/>
          <w:szCs w:val="20"/>
        </w:rPr>
        <w:t xml:space="preserve">; </w:t>
      </w:r>
      <w:hyperlink r:id="rId9" w:history="1">
        <w:r w:rsidR="00374590" w:rsidRPr="0033651D">
          <w:rPr>
            <w:rStyle w:val="Hipervnculo"/>
            <w:rFonts w:ascii="Arial" w:hAnsi="Arial" w:cs="Arial"/>
            <w:sz w:val="20"/>
            <w:szCs w:val="20"/>
          </w:rPr>
          <w:t>axelolay@icloud.com</w:t>
        </w:r>
      </w:hyperlink>
    </w:p>
    <w:p w:rsidR="00FA59C9" w:rsidRPr="006B1072" w:rsidRDefault="00FD715C" w:rsidP="00374590">
      <w:pPr>
        <w:spacing w:after="0"/>
        <w:rPr>
          <w:rFonts w:ascii="Arial" w:hAnsi="Arial" w:cs="Arial"/>
          <w:b/>
          <w:sz w:val="20"/>
          <w:szCs w:val="20"/>
        </w:rPr>
      </w:pPr>
      <w:r>
        <w:rPr>
          <w:rFonts w:ascii="Arial" w:hAnsi="Arial" w:cs="Arial"/>
          <w:b/>
          <w:sz w:val="20"/>
          <w:szCs w:val="20"/>
        </w:rPr>
        <w:t xml:space="preserve"> </w:t>
      </w:r>
    </w:p>
    <w:p w:rsidR="00C60A3A" w:rsidRDefault="009B0553" w:rsidP="00D6098D">
      <w:pPr>
        <w:jc w:val="both"/>
        <w:rPr>
          <w:rFonts w:ascii="Arial" w:hAnsi="Arial" w:cs="Arial"/>
          <w:b/>
          <w:sz w:val="20"/>
          <w:szCs w:val="20"/>
        </w:rPr>
      </w:pPr>
      <w:r>
        <w:rPr>
          <w:rFonts w:ascii="Arial" w:hAnsi="Arial" w:cs="Arial"/>
          <w:b/>
          <w:sz w:val="20"/>
          <w:szCs w:val="20"/>
        </w:rPr>
        <w:t>INTRODUCCIÓ</w:t>
      </w:r>
      <w:r w:rsidR="00C60A3A">
        <w:rPr>
          <w:rFonts w:ascii="Arial" w:hAnsi="Arial" w:cs="Arial"/>
          <w:b/>
          <w:sz w:val="20"/>
          <w:szCs w:val="20"/>
        </w:rPr>
        <w:t>N</w:t>
      </w:r>
    </w:p>
    <w:p w:rsidR="0079585B" w:rsidRDefault="00C60A3A" w:rsidP="00087010">
      <w:pPr>
        <w:jc w:val="both"/>
        <w:rPr>
          <w:rFonts w:ascii="Arial" w:hAnsi="Arial" w:cs="Arial"/>
          <w:sz w:val="20"/>
          <w:szCs w:val="20"/>
        </w:rPr>
      </w:pPr>
      <w:r>
        <w:rPr>
          <w:rFonts w:ascii="Arial" w:hAnsi="Arial" w:cs="Arial"/>
          <w:sz w:val="20"/>
          <w:szCs w:val="20"/>
        </w:rPr>
        <w:t xml:space="preserve">Para el siglo XIX grandes exploradores de la arqueología mexicana logaron captar sitios únicos, </w:t>
      </w:r>
      <w:r w:rsidR="00484F67">
        <w:rPr>
          <w:rFonts w:ascii="Arial" w:hAnsi="Arial" w:cs="Arial"/>
          <w:sz w:val="20"/>
          <w:szCs w:val="20"/>
        </w:rPr>
        <w:t xml:space="preserve">Manuel </w:t>
      </w:r>
      <w:r w:rsidR="004C0F1A">
        <w:rPr>
          <w:rFonts w:ascii="Arial" w:hAnsi="Arial" w:cs="Arial"/>
          <w:sz w:val="20"/>
          <w:szCs w:val="20"/>
        </w:rPr>
        <w:t xml:space="preserve">Gamio, </w:t>
      </w:r>
      <w:r w:rsidR="00484F67">
        <w:rPr>
          <w:rFonts w:ascii="Arial" w:hAnsi="Arial" w:cs="Arial"/>
          <w:sz w:val="20"/>
          <w:szCs w:val="20"/>
        </w:rPr>
        <w:t>Leopoldo Batres y</w:t>
      </w:r>
      <w:r w:rsidR="004C0F1A">
        <w:rPr>
          <w:rFonts w:ascii="Arial" w:hAnsi="Arial" w:cs="Arial"/>
          <w:sz w:val="20"/>
          <w:szCs w:val="20"/>
        </w:rPr>
        <w:t xml:space="preserve"> </w:t>
      </w:r>
      <w:proofErr w:type="spellStart"/>
      <w:r w:rsidR="004C0F1A">
        <w:rPr>
          <w:rFonts w:ascii="Arial" w:hAnsi="Arial" w:cs="Arial"/>
          <w:sz w:val="20"/>
          <w:szCs w:val="20"/>
        </w:rPr>
        <w:t>Desirè</w:t>
      </w:r>
      <w:proofErr w:type="spellEnd"/>
      <w:r w:rsidR="004C0F1A">
        <w:rPr>
          <w:rFonts w:ascii="Arial" w:hAnsi="Arial" w:cs="Arial"/>
          <w:sz w:val="20"/>
          <w:szCs w:val="20"/>
        </w:rPr>
        <w:t xml:space="preserve"> </w:t>
      </w:r>
      <w:proofErr w:type="spellStart"/>
      <w:r w:rsidR="004C0F1A">
        <w:rPr>
          <w:rFonts w:ascii="Arial" w:hAnsi="Arial" w:cs="Arial"/>
          <w:sz w:val="20"/>
          <w:szCs w:val="20"/>
        </w:rPr>
        <w:t>Charnay</w:t>
      </w:r>
      <w:proofErr w:type="spellEnd"/>
      <w:r w:rsidR="004C0F1A">
        <w:rPr>
          <w:rFonts w:ascii="Arial" w:hAnsi="Arial" w:cs="Arial"/>
          <w:sz w:val="20"/>
          <w:szCs w:val="20"/>
        </w:rPr>
        <w:t>, dejaron plasmadas en el tiempo imágenes que ahora encontramos en fototecas o resguardos en colecciones privadas que ofrecen invaluable información para los arqueólogos de hoy.</w:t>
      </w:r>
    </w:p>
    <w:p w:rsidR="000D0FF5" w:rsidRDefault="000D0FF5" w:rsidP="000D0FF5">
      <w:pPr>
        <w:keepNext/>
        <w:jc w:val="center"/>
      </w:pPr>
      <w:r>
        <w:rPr>
          <w:rFonts w:ascii="Arial" w:hAnsi="Arial" w:cs="Arial"/>
          <w:b/>
          <w:noProof/>
          <w:sz w:val="20"/>
          <w:szCs w:val="20"/>
          <w:lang w:eastAsia="es-MX"/>
        </w:rPr>
        <w:drawing>
          <wp:inline distT="0" distB="0" distL="0" distR="0">
            <wp:extent cx="2983865" cy="2238375"/>
            <wp:effectExtent l="19050" t="0" r="698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xtlahuaca.Tomado de MAM, 1933.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3865" cy="2238375"/>
                    </a:xfrm>
                    <a:prstGeom prst="rect">
                      <a:avLst/>
                    </a:prstGeom>
                  </pic:spPr>
                </pic:pic>
              </a:graphicData>
            </a:graphic>
          </wp:inline>
        </w:drawing>
      </w:r>
    </w:p>
    <w:p w:rsidR="000D0FF5" w:rsidRPr="0095447A" w:rsidRDefault="000D0FF5" w:rsidP="000D0FF5">
      <w:pPr>
        <w:pStyle w:val="Epgrafe"/>
        <w:jc w:val="center"/>
        <w:rPr>
          <w:rFonts w:ascii="Arial" w:hAnsi="Arial" w:cs="Arial"/>
          <w:b w:val="0"/>
          <w:color w:val="auto"/>
        </w:rPr>
      </w:pPr>
      <w:proofErr w:type="spellStart"/>
      <w:r w:rsidRPr="0095447A">
        <w:rPr>
          <w:rFonts w:ascii="Arial" w:hAnsi="Arial" w:cs="Arial"/>
          <w:b w:val="0"/>
          <w:color w:val="auto"/>
        </w:rPr>
        <w:t>Calixtlahuaca</w:t>
      </w:r>
      <w:proofErr w:type="spellEnd"/>
      <w:r w:rsidRPr="0095447A">
        <w:rPr>
          <w:rFonts w:ascii="Arial" w:hAnsi="Arial" w:cs="Arial"/>
          <w:b w:val="0"/>
          <w:color w:val="auto"/>
        </w:rPr>
        <w:t>, tomado del MAM, 1933</w:t>
      </w:r>
    </w:p>
    <w:p w:rsidR="00087010" w:rsidRPr="00087010" w:rsidRDefault="00087010" w:rsidP="00087010">
      <w:pPr>
        <w:jc w:val="both"/>
        <w:rPr>
          <w:rFonts w:ascii="Arial" w:hAnsi="Arial" w:cs="Arial"/>
          <w:sz w:val="20"/>
          <w:szCs w:val="20"/>
        </w:rPr>
      </w:pPr>
      <w:r>
        <w:rPr>
          <w:rFonts w:ascii="Arial" w:hAnsi="Arial" w:cs="Arial"/>
          <w:sz w:val="20"/>
          <w:szCs w:val="20"/>
        </w:rPr>
        <w:t xml:space="preserve">Además de la información que puede ser utilizada por los arqueólogos para registro y entendimiento de los monumentos, permite crear referencias claras para un antes y después, como veremos más adelante. </w:t>
      </w:r>
      <w:r w:rsidR="004C0F1A">
        <w:rPr>
          <w:rFonts w:ascii="Arial" w:hAnsi="Arial" w:cs="Arial"/>
          <w:sz w:val="20"/>
          <w:szCs w:val="20"/>
        </w:rPr>
        <w:t xml:space="preserve"> </w:t>
      </w:r>
      <w:r w:rsidR="0004228D" w:rsidRPr="006B1072">
        <w:rPr>
          <w:rFonts w:ascii="Arial" w:hAnsi="Arial" w:cs="Arial"/>
          <w:sz w:val="20"/>
          <w:szCs w:val="20"/>
        </w:rPr>
        <w:t>El dibujo arqueológico es indispensable ya que constituye el registr</w:t>
      </w:r>
      <w:r w:rsidR="0049397E">
        <w:rPr>
          <w:rFonts w:ascii="Arial" w:hAnsi="Arial" w:cs="Arial"/>
          <w:sz w:val="20"/>
          <w:szCs w:val="20"/>
        </w:rPr>
        <w:t>o más completo que existe. No só</w:t>
      </w:r>
      <w:r w:rsidR="0004228D" w:rsidRPr="006B1072">
        <w:rPr>
          <w:rFonts w:ascii="Arial" w:hAnsi="Arial" w:cs="Arial"/>
          <w:sz w:val="20"/>
          <w:szCs w:val="20"/>
        </w:rPr>
        <w:t>lo basa sus trazos en los materiales importantes, sino en los contextos completos, lo que permite identificar rasgos característicos de cada cultura a nivel mundial.</w:t>
      </w:r>
    </w:p>
    <w:p w:rsidR="0004228D" w:rsidRPr="006B1072" w:rsidRDefault="0004228D" w:rsidP="00D6098D">
      <w:pPr>
        <w:jc w:val="both"/>
        <w:rPr>
          <w:rFonts w:ascii="Arial" w:hAnsi="Arial" w:cs="Arial"/>
          <w:sz w:val="20"/>
          <w:szCs w:val="20"/>
        </w:rPr>
      </w:pPr>
      <w:r w:rsidRPr="006B1072">
        <w:rPr>
          <w:rFonts w:ascii="Arial" w:hAnsi="Arial" w:cs="Arial"/>
          <w:sz w:val="20"/>
          <w:szCs w:val="20"/>
        </w:rPr>
        <w:t>Existe dibujo arqueológico tan especializado que podemos hablar de diferentes modos de repre</w:t>
      </w:r>
      <w:r w:rsidR="006B1072">
        <w:rPr>
          <w:rFonts w:ascii="Arial" w:hAnsi="Arial" w:cs="Arial"/>
          <w:sz w:val="20"/>
          <w:szCs w:val="20"/>
        </w:rPr>
        <w:t>sentar la realidad; por ejemplo</w:t>
      </w:r>
      <w:r w:rsidRPr="006B1072">
        <w:rPr>
          <w:rFonts w:ascii="Arial" w:hAnsi="Arial" w:cs="Arial"/>
          <w:sz w:val="20"/>
          <w:szCs w:val="20"/>
        </w:rPr>
        <w:t xml:space="preserve"> el dibujo lítico, a base de líneas que son representaciones de los instrumentos</w:t>
      </w:r>
      <w:r w:rsidR="0034615E">
        <w:rPr>
          <w:rFonts w:ascii="Arial" w:hAnsi="Arial" w:cs="Arial"/>
          <w:sz w:val="20"/>
          <w:szCs w:val="20"/>
        </w:rPr>
        <w:t xml:space="preserve"> y herramientas de los antiguos; r</w:t>
      </w:r>
      <w:r w:rsidRPr="006B1072">
        <w:rPr>
          <w:rFonts w:ascii="Arial" w:hAnsi="Arial" w:cs="Arial"/>
          <w:sz w:val="20"/>
          <w:szCs w:val="20"/>
        </w:rPr>
        <w:t xml:space="preserve">ocas </w:t>
      </w:r>
      <w:r w:rsidR="00257407" w:rsidRPr="006B1072">
        <w:rPr>
          <w:rFonts w:ascii="Arial" w:hAnsi="Arial" w:cs="Arial"/>
          <w:sz w:val="20"/>
          <w:szCs w:val="20"/>
        </w:rPr>
        <w:t>que han llegado hasta nuestros días.</w:t>
      </w:r>
    </w:p>
    <w:p w:rsidR="00257407" w:rsidRPr="006B1072" w:rsidRDefault="00257407" w:rsidP="00D6098D">
      <w:pPr>
        <w:jc w:val="both"/>
        <w:rPr>
          <w:rFonts w:ascii="Arial" w:hAnsi="Arial" w:cs="Arial"/>
          <w:sz w:val="20"/>
          <w:szCs w:val="20"/>
        </w:rPr>
      </w:pPr>
      <w:r w:rsidRPr="006B1072">
        <w:rPr>
          <w:rFonts w:ascii="Arial" w:hAnsi="Arial" w:cs="Arial"/>
          <w:sz w:val="20"/>
          <w:szCs w:val="20"/>
        </w:rPr>
        <w:t>Su técnica es diferente a cualquier otra, completamente especializada, tan meticulosa que registra incluso las más pequeñas anomalías en la superficie de la roca</w:t>
      </w:r>
      <w:r w:rsidR="00C02CDA" w:rsidRPr="006B1072">
        <w:rPr>
          <w:rFonts w:ascii="Arial" w:hAnsi="Arial" w:cs="Arial"/>
          <w:sz w:val="20"/>
          <w:szCs w:val="20"/>
        </w:rPr>
        <w:t xml:space="preserve"> </w:t>
      </w:r>
      <w:r w:rsidRPr="006B1072">
        <w:rPr>
          <w:rFonts w:ascii="Arial" w:hAnsi="Arial" w:cs="Arial"/>
          <w:sz w:val="20"/>
          <w:szCs w:val="20"/>
        </w:rPr>
        <w:t>o vidrio que esté bajo aná</w:t>
      </w:r>
      <w:r w:rsidR="006B1072">
        <w:rPr>
          <w:rFonts w:ascii="Arial" w:hAnsi="Arial" w:cs="Arial"/>
          <w:sz w:val="20"/>
          <w:szCs w:val="20"/>
        </w:rPr>
        <w:t>lisis, donde</w:t>
      </w:r>
      <w:r w:rsidRPr="006B1072">
        <w:rPr>
          <w:rFonts w:ascii="Arial" w:hAnsi="Arial" w:cs="Arial"/>
          <w:sz w:val="20"/>
          <w:szCs w:val="20"/>
        </w:rPr>
        <w:t xml:space="preserve"> cualq</w:t>
      </w:r>
      <w:r w:rsidR="00C02CDA" w:rsidRPr="006B1072">
        <w:rPr>
          <w:rFonts w:ascii="Arial" w:hAnsi="Arial" w:cs="Arial"/>
          <w:sz w:val="20"/>
          <w:szCs w:val="20"/>
        </w:rPr>
        <w:t>uier investigador con conocimientos del tema puede interpretarlo.</w:t>
      </w:r>
    </w:p>
    <w:p w:rsidR="00C02CDA" w:rsidRPr="006B1072" w:rsidRDefault="00C02CDA" w:rsidP="00D6098D">
      <w:pPr>
        <w:jc w:val="both"/>
        <w:rPr>
          <w:rFonts w:ascii="Arial" w:hAnsi="Arial" w:cs="Arial"/>
          <w:sz w:val="20"/>
          <w:szCs w:val="20"/>
        </w:rPr>
      </w:pPr>
      <w:r w:rsidRPr="006B1072">
        <w:rPr>
          <w:rFonts w:ascii="Arial" w:hAnsi="Arial" w:cs="Arial"/>
          <w:sz w:val="20"/>
          <w:szCs w:val="20"/>
        </w:rPr>
        <w:lastRenderedPageBreak/>
        <w:t xml:space="preserve">Así, </w:t>
      </w:r>
      <w:r w:rsidR="00D40C67">
        <w:rPr>
          <w:rFonts w:ascii="Arial" w:hAnsi="Arial" w:cs="Arial"/>
          <w:sz w:val="20"/>
          <w:szCs w:val="20"/>
        </w:rPr>
        <w:t>el dibujo arqueológico se ha enco</w:t>
      </w:r>
      <w:r w:rsidR="00484F67">
        <w:rPr>
          <w:rFonts w:ascii="Arial" w:hAnsi="Arial" w:cs="Arial"/>
          <w:sz w:val="20"/>
          <w:szCs w:val="20"/>
        </w:rPr>
        <w:t xml:space="preserve">ntrado en un constante crecimiento, los diversos arqueólogos o dibujantes han reformado o especializado aún más sus líneas, </w:t>
      </w:r>
      <w:r w:rsidR="00A60DE1">
        <w:rPr>
          <w:rFonts w:ascii="Arial" w:hAnsi="Arial" w:cs="Arial"/>
          <w:sz w:val="20"/>
          <w:szCs w:val="20"/>
        </w:rPr>
        <w:t xml:space="preserve">ya que </w:t>
      </w:r>
      <w:r w:rsidR="00484F67">
        <w:rPr>
          <w:rFonts w:ascii="Arial" w:hAnsi="Arial" w:cs="Arial"/>
          <w:sz w:val="20"/>
          <w:szCs w:val="20"/>
        </w:rPr>
        <w:t>como la arqueología, siempre se busca la innovación, respondiendo a las necesidades de las investigaciones que con el paso del tiempo demandan mayor complejidad</w:t>
      </w:r>
      <w:r w:rsidR="00A60DE1">
        <w:rPr>
          <w:rFonts w:ascii="Arial" w:hAnsi="Arial" w:cs="Arial"/>
          <w:sz w:val="20"/>
          <w:szCs w:val="20"/>
        </w:rPr>
        <w:t>;</w:t>
      </w:r>
      <w:r w:rsidR="000D0FF5">
        <w:rPr>
          <w:rFonts w:ascii="Arial" w:hAnsi="Arial" w:cs="Arial"/>
          <w:sz w:val="20"/>
          <w:szCs w:val="20"/>
        </w:rPr>
        <w:t xml:space="preserve"> aun así</w:t>
      </w:r>
      <w:r w:rsidRPr="006B1072">
        <w:rPr>
          <w:rFonts w:ascii="Arial" w:hAnsi="Arial" w:cs="Arial"/>
          <w:sz w:val="20"/>
          <w:szCs w:val="20"/>
        </w:rPr>
        <w:t>, su objetivo</w:t>
      </w:r>
      <w:r w:rsidR="000D0FF5">
        <w:rPr>
          <w:rFonts w:ascii="Arial" w:hAnsi="Arial" w:cs="Arial"/>
          <w:sz w:val="20"/>
          <w:szCs w:val="20"/>
        </w:rPr>
        <w:t xml:space="preserve"> </w:t>
      </w:r>
      <w:r w:rsidRPr="006B1072">
        <w:rPr>
          <w:rFonts w:ascii="Arial" w:hAnsi="Arial" w:cs="Arial"/>
          <w:sz w:val="20"/>
          <w:szCs w:val="20"/>
        </w:rPr>
        <w:t>principal es que podamos retornar al detalle de las piezas arqueológicas sin necesidad del referente físico.</w:t>
      </w:r>
    </w:p>
    <w:p w:rsidR="00C02CDA" w:rsidRPr="006B1072" w:rsidRDefault="006B1072" w:rsidP="00D6098D">
      <w:pPr>
        <w:jc w:val="both"/>
        <w:rPr>
          <w:rFonts w:ascii="Arial" w:hAnsi="Arial" w:cs="Arial"/>
          <w:sz w:val="20"/>
          <w:szCs w:val="20"/>
        </w:rPr>
      </w:pPr>
      <w:r>
        <w:rPr>
          <w:rFonts w:ascii="Arial" w:hAnsi="Arial" w:cs="Arial"/>
          <w:sz w:val="20"/>
          <w:szCs w:val="20"/>
        </w:rPr>
        <w:t xml:space="preserve">Ahora bien, </w:t>
      </w:r>
      <w:r w:rsidR="00A60DE1">
        <w:rPr>
          <w:rFonts w:ascii="Arial" w:hAnsi="Arial" w:cs="Arial"/>
          <w:sz w:val="20"/>
          <w:szCs w:val="20"/>
        </w:rPr>
        <w:t xml:space="preserve">no solo el dibujo es importante, también </w:t>
      </w:r>
      <w:r>
        <w:rPr>
          <w:rFonts w:ascii="Arial" w:hAnsi="Arial" w:cs="Arial"/>
          <w:sz w:val="20"/>
          <w:szCs w:val="20"/>
        </w:rPr>
        <w:t>l</w:t>
      </w:r>
      <w:r w:rsidR="00C02CDA" w:rsidRPr="006B1072">
        <w:rPr>
          <w:rFonts w:ascii="Arial" w:hAnsi="Arial" w:cs="Arial"/>
          <w:sz w:val="20"/>
          <w:szCs w:val="20"/>
        </w:rPr>
        <w:t>a fotografía lítica es una técnica que tiene mucho que ofrecer, pues provee de una gama de colores comparabl</w:t>
      </w:r>
      <w:r>
        <w:rPr>
          <w:rFonts w:ascii="Arial" w:hAnsi="Arial" w:cs="Arial"/>
          <w:sz w:val="20"/>
          <w:szCs w:val="20"/>
        </w:rPr>
        <w:t>e con</w:t>
      </w:r>
      <w:r w:rsidR="00437D8E">
        <w:rPr>
          <w:rFonts w:ascii="Arial" w:hAnsi="Arial" w:cs="Arial"/>
          <w:sz w:val="20"/>
          <w:szCs w:val="20"/>
        </w:rPr>
        <w:t xml:space="preserve"> la tabla </w:t>
      </w:r>
      <w:proofErr w:type="spellStart"/>
      <w:r w:rsidR="00437D8E">
        <w:rPr>
          <w:rFonts w:ascii="Arial" w:hAnsi="Arial" w:cs="Arial"/>
          <w:sz w:val="20"/>
          <w:szCs w:val="20"/>
        </w:rPr>
        <w:t>M</w:t>
      </w:r>
      <w:r>
        <w:rPr>
          <w:rFonts w:ascii="Arial" w:hAnsi="Arial" w:cs="Arial"/>
          <w:sz w:val="20"/>
          <w:szCs w:val="20"/>
        </w:rPr>
        <w:t>unsell</w:t>
      </w:r>
      <w:proofErr w:type="spellEnd"/>
      <w:r>
        <w:rPr>
          <w:rFonts w:ascii="Arial" w:hAnsi="Arial" w:cs="Arial"/>
          <w:sz w:val="20"/>
          <w:szCs w:val="20"/>
        </w:rPr>
        <w:t xml:space="preserve"> de rocas</w:t>
      </w:r>
      <w:r w:rsidR="00437D8E">
        <w:rPr>
          <w:rFonts w:ascii="Arial" w:hAnsi="Arial" w:cs="Arial"/>
          <w:sz w:val="20"/>
          <w:szCs w:val="20"/>
        </w:rPr>
        <w:t xml:space="preserve"> (2013)</w:t>
      </w:r>
      <w:r>
        <w:rPr>
          <w:rFonts w:ascii="Arial" w:hAnsi="Arial" w:cs="Arial"/>
          <w:sz w:val="20"/>
          <w:szCs w:val="20"/>
        </w:rPr>
        <w:t>; además de</w:t>
      </w:r>
      <w:r w:rsidR="00C02CDA" w:rsidRPr="006B1072">
        <w:rPr>
          <w:rFonts w:ascii="Arial" w:hAnsi="Arial" w:cs="Arial"/>
          <w:sz w:val="20"/>
          <w:szCs w:val="20"/>
        </w:rPr>
        <w:t xml:space="preserve"> estilos y detalles que, simplemente, con otro método de recuperación se perderían.</w:t>
      </w:r>
    </w:p>
    <w:p w:rsidR="00C02CDA" w:rsidRPr="006B1072" w:rsidRDefault="00C02CDA" w:rsidP="00D6098D">
      <w:pPr>
        <w:jc w:val="both"/>
        <w:rPr>
          <w:rFonts w:ascii="Arial" w:hAnsi="Arial" w:cs="Arial"/>
          <w:sz w:val="20"/>
          <w:szCs w:val="20"/>
        </w:rPr>
      </w:pPr>
      <w:r w:rsidRPr="006B1072">
        <w:rPr>
          <w:rFonts w:ascii="Arial" w:hAnsi="Arial" w:cs="Arial"/>
          <w:sz w:val="20"/>
          <w:szCs w:val="20"/>
        </w:rPr>
        <w:t xml:space="preserve">Grandes descubrimientos sólo han llegado a conocerse </w:t>
      </w:r>
      <w:r w:rsidR="006B1072">
        <w:rPr>
          <w:rFonts w:ascii="Arial" w:hAnsi="Arial" w:cs="Arial"/>
          <w:sz w:val="20"/>
          <w:szCs w:val="20"/>
        </w:rPr>
        <w:t>mediante este tipo de registros,</w:t>
      </w:r>
      <w:r w:rsidRPr="006B1072">
        <w:rPr>
          <w:rFonts w:ascii="Arial" w:hAnsi="Arial" w:cs="Arial"/>
          <w:sz w:val="20"/>
          <w:szCs w:val="20"/>
        </w:rPr>
        <w:t xml:space="preserve"> </w:t>
      </w:r>
      <w:r w:rsidR="006B1072">
        <w:rPr>
          <w:rFonts w:ascii="Arial" w:hAnsi="Arial" w:cs="Arial"/>
          <w:sz w:val="20"/>
          <w:szCs w:val="20"/>
        </w:rPr>
        <w:t>h</w:t>
      </w:r>
      <w:r w:rsidR="00D6098D" w:rsidRPr="006B1072">
        <w:rPr>
          <w:rFonts w:ascii="Arial" w:hAnsi="Arial" w:cs="Arial"/>
          <w:sz w:val="20"/>
          <w:szCs w:val="20"/>
        </w:rPr>
        <w:t>emos</w:t>
      </w:r>
      <w:r w:rsidRPr="006B1072">
        <w:rPr>
          <w:rFonts w:ascii="Arial" w:hAnsi="Arial" w:cs="Arial"/>
          <w:sz w:val="20"/>
          <w:szCs w:val="20"/>
        </w:rPr>
        <w:t xml:space="preserve"> perdido</w:t>
      </w:r>
      <w:r w:rsidR="00AE62B8" w:rsidRPr="006B1072">
        <w:rPr>
          <w:rFonts w:ascii="Arial" w:hAnsi="Arial" w:cs="Arial"/>
          <w:sz w:val="20"/>
          <w:szCs w:val="20"/>
        </w:rPr>
        <w:t xml:space="preserve"> valiosos sitios y objeto</w:t>
      </w:r>
      <w:r w:rsidR="00D6098D" w:rsidRPr="006B1072">
        <w:rPr>
          <w:rFonts w:ascii="Arial" w:hAnsi="Arial" w:cs="Arial"/>
          <w:sz w:val="20"/>
          <w:szCs w:val="20"/>
        </w:rPr>
        <w:t>s en el transcurrir de los años, pero la información recopilada ha otorgado invaluable información que contribuye a la comprensión de nuestros orígenes.</w:t>
      </w:r>
    </w:p>
    <w:p w:rsidR="00E00CC8" w:rsidRDefault="00D6098D" w:rsidP="00D6098D">
      <w:pPr>
        <w:jc w:val="both"/>
        <w:rPr>
          <w:rFonts w:ascii="Arial" w:hAnsi="Arial" w:cs="Arial"/>
          <w:sz w:val="20"/>
          <w:szCs w:val="20"/>
        </w:rPr>
      </w:pPr>
      <w:r w:rsidRPr="006B1072">
        <w:rPr>
          <w:rFonts w:ascii="Arial" w:hAnsi="Arial" w:cs="Arial"/>
          <w:sz w:val="20"/>
          <w:szCs w:val="20"/>
        </w:rPr>
        <w:t>Ambas técnicas son indispensables para encontrarnos con la realidad, dejando registro para las nuevas generaciones. El contexto puede “morir”</w:t>
      </w:r>
      <w:r w:rsidR="006B1072">
        <w:rPr>
          <w:rFonts w:ascii="Arial" w:hAnsi="Arial" w:cs="Arial"/>
          <w:sz w:val="20"/>
          <w:szCs w:val="20"/>
        </w:rPr>
        <w:t>;</w:t>
      </w:r>
      <w:r w:rsidRPr="006B1072">
        <w:rPr>
          <w:rFonts w:ascii="Arial" w:hAnsi="Arial" w:cs="Arial"/>
          <w:sz w:val="20"/>
          <w:szCs w:val="20"/>
        </w:rPr>
        <w:t xml:space="preserve"> sin embargo, mediante su registro podemos rescatar e incl</w:t>
      </w:r>
      <w:r w:rsidR="006B1072">
        <w:rPr>
          <w:rFonts w:ascii="Arial" w:hAnsi="Arial" w:cs="Arial"/>
          <w:sz w:val="20"/>
          <w:szCs w:val="20"/>
        </w:rPr>
        <w:t>uso reproducir aquellas obras del pasado.</w:t>
      </w:r>
      <w:r w:rsidRPr="006B1072">
        <w:rPr>
          <w:rFonts w:ascii="Arial" w:hAnsi="Arial" w:cs="Arial"/>
          <w:sz w:val="20"/>
          <w:szCs w:val="20"/>
        </w:rPr>
        <w:t xml:space="preserve"> </w:t>
      </w:r>
    </w:p>
    <w:p w:rsidR="00403272" w:rsidRPr="00403272" w:rsidRDefault="00403272" w:rsidP="00D6098D">
      <w:pPr>
        <w:jc w:val="both"/>
        <w:rPr>
          <w:rFonts w:ascii="Arial" w:hAnsi="Arial" w:cs="Arial"/>
          <w:b/>
          <w:sz w:val="20"/>
          <w:szCs w:val="20"/>
        </w:rPr>
      </w:pPr>
      <w:r w:rsidRPr="00403272">
        <w:rPr>
          <w:rFonts w:ascii="Arial" w:hAnsi="Arial" w:cs="Arial"/>
          <w:b/>
          <w:sz w:val="20"/>
          <w:szCs w:val="20"/>
        </w:rPr>
        <w:t>EL DIBUJO ARQUEOLÓGICO.</w:t>
      </w:r>
    </w:p>
    <w:p w:rsidR="00403272" w:rsidRDefault="00CF1C7A" w:rsidP="00D6098D">
      <w:pPr>
        <w:jc w:val="both"/>
        <w:rPr>
          <w:rFonts w:ascii="Arial" w:hAnsi="Arial" w:cs="Arial"/>
          <w:sz w:val="20"/>
          <w:szCs w:val="20"/>
        </w:rPr>
      </w:pPr>
      <w:r>
        <w:rPr>
          <w:rFonts w:ascii="Arial" w:hAnsi="Arial" w:cs="Arial"/>
          <w:sz w:val="20"/>
          <w:szCs w:val="20"/>
        </w:rPr>
        <w:t>E</w:t>
      </w:r>
      <w:r w:rsidR="00403272">
        <w:rPr>
          <w:rFonts w:ascii="Arial" w:hAnsi="Arial" w:cs="Arial"/>
          <w:sz w:val="20"/>
          <w:szCs w:val="20"/>
        </w:rPr>
        <w:t xml:space="preserve">s el que se realiza </w:t>
      </w:r>
      <w:r>
        <w:rPr>
          <w:rFonts w:ascii="Arial" w:hAnsi="Arial" w:cs="Arial"/>
          <w:sz w:val="20"/>
          <w:szCs w:val="20"/>
        </w:rPr>
        <w:t xml:space="preserve">a partir de los elementos encontrados en un contexto arqueológico determinado, a partir del cual se dividirán los materiales para su análisis entre </w:t>
      </w:r>
      <w:r w:rsidR="00403272">
        <w:rPr>
          <w:rFonts w:ascii="Arial" w:hAnsi="Arial" w:cs="Arial"/>
          <w:sz w:val="20"/>
          <w:szCs w:val="20"/>
        </w:rPr>
        <w:t xml:space="preserve">cerámica, restos óseos, telas, metales, edificios y hasta el mismo contexto; cada elemento posee una técnica particular para ser </w:t>
      </w:r>
      <w:r>
        <w:rPr>
          <w:rFonts w:ascii="Arial" w:hAnsi="Arial" w:cs="Arial"/>
          <w:sz w:val="20"/>
          <w:szCs w:val="20"/>
        </w:rPr>
        <w:t>plasmado;</w:t>
      </w:r>
      <w:r w:rsidR="00403272">
        <w:rPr>
          <w:rFonts w:ascii="Arial" w:hAnsi="Arial" w:cs="Arial"/>
          <w:sz w:val="20"/>
          <w:szCs w:val="20"/>
        </w:rPr>
        <w:t xml:space="preserve"> si no poseemos el elemento en mano</w:t>
      </w:r>
      <w:r>
        <w:rPr>
          <w:rFonts w:ascii="Arial" w:hAnsi="Arial" w:cs="Arial"/>
          <w:sz w:val="20"/>
          <w:szCs w:val="20"/>
        </w:rPr>
        <w:t xml:space="preserve">, el dibujo </w:t>
      </w:r>
      <w:r w:rsidR="0020352D">
        <w:rPr>
          <w:rFonts w:ascii="Arial" w:hAnsi="Arial" w:cs="Arial"/>
          <w:sz w:val="20"/>
          <w:szCs w:val="20"/>
        </w:rPr>
        <w:t xml:space="preserve">puede </w:t>
      </w:r>
      <w:r w:rsidR="00403272">
        <w:rPr>
          <w:rFonts w:ascii="Arial" w:hAnsi="Arial" w:cs="Arial"/>
          <w:sz w:val="20"/>
          <w:szCs w:val="20"/>
        </w:rPr>
        <w:t>darnos los datos</w:t>
      </w:r>
      <w:r>
        <w:rPr>
          <w:rFonts w:ascii="Arial" w:hAnsi="Arial" w:cs="Arial"/>
          <w:sz w:val="20"/>
          <w:szCs w:val="20"/>
        </w:rPr>
        <w:t xml:space="preserve"> suficientes para lograr una interpretación clara y precisa</w:t>
      </w:r>
      <w:r w:rsidR="00403272">
        <w:rPr>
          <w:rFonts w:ascii="Arial" w:hAnsi="Arial" w:cs="Arial"/>
          <w:sz w:val="20"/>
          <w:szCs w:val="20"/>
        </w:rPr>
        <w:t>,</w:t>
      </w:r>
      <w:r>
        <w:rPr>
          <w:rFonts w:ascii="Arial" w:hAnsi="Arial" w:cs="Arial"/>
          <w:sz w:val="20"/>
          <w:szCs w:val="20"/>
        </w:rPr>
        <w:t xml:space="preserve"> </w:t>
      </w:r>
      <w:r w:rsidR="00403272">
        <w:rPr>
          <w:rFonts w:ascii="Arial" w:hAnsi="Arial" w:cs="Arial"/>
          <w:sz w:val="20"/>
          <w:szCs w:val="20"/>
        </w:rPr>
        <w:t xml:space="preserve">ya que muchos de ellos </w:t>
      </w:r>
      <w:r w:rsidR="0020352D">
        <w:rPr>
          <w:rFonts w:ascii="Arial" w:hAnsi="Arial" w:cs="Arial"/>
          <w:sz w:val="20"/>
          <w:szCs w:val="20"/>
        </w:rPr>
        <w:t>logran</w:t>
      </w:r>
      <w:r w:rsidR="00403272">
        <w:rPr>
          <w:rFonts w:ascii="Arial" w:hAnsi="Arial" w:cs="Arial"/>
          <w:sz w:val="20"/>
          <w:szCs w:val="20"/>
        </w:rPr>
        <w:t xml:space="preserve"> encontrarse en colecciones o museos de otras partes del mundo o </w:t>
      </w:r>
      <w:r>
        <w:rPr>
          <w:rFonts w:ascii="Arial" w:hAnsi="Arial" w:cs="Arial"/>
          <w:sz w:val="20"/>
          <w:szCs w:val="20"/>
        </w:rPr>
        <w:t>simplemente haber desaparecido</w:t>
      </w:r>
      <w:r w:rsidR="00403272">
        <w:rPr>
          <w:rFonts w:ascii="Arial" w:hAnsi="Arial" w:cs="Arial"/>
          <w:sz w:val="20"/>
          <w:szCs w:val="20"/>
        </w:rPr>
        <w:t>.</w:t>
      </w:r>
    </w:p>
    <w:p w:rsidR="0039379A" w:rsidRDefault="00403272" w:rsidP="00D6098D">
      <w:pPr>
        <w:jc w:val="both"/>
        <w:rPr>
          <w:rFonts w:ascii="Arial" w:hAnsi="Arial" w:cs="Arial"/>
          <w:sz w:val="20"/>
          <w:szCs w:val="20"/>
        </w:rPr>
      </w:pPr>
      <w:r>
        <w:rPr>
          <w:rFonts w:ascii="Arial" w:hAnsi="Arial" w:cs="Arial"/>
          <w:sz w:val="20"/>
          <w:szCs w:val="20"/>
        </w:rPr>
        <w:t>Para realizar cada uno de ellos</w:t>
      </w:r>
      <w:r w:rsidR="0020352D">
        <w:rPr>
          <w:rFonts w:ascii="Arial" w:hAnsi="Arial" w:cs="Arial"/>
          <w:sz w:val="20"/>
          <w:szCs w:val="20"/>
        </w:rPr>
        <w:t>,</w:t>
      </w:r>
      <w:r>
        <w:rPr>
          <w:rFonts w:ascii="Arial" w:hAnsi="Arial" w:cs="Arial"/>
          <w:sz w:val="20"/>
          <w:szCs w:val="20"/>
        </w:rPr>
        <w:t xml:space="preserve"> </w:t>
      </w:r>
      <w:r w:rsidR="0020352D">
        <w:rPr>
          <w:rFonts w:ascii="Arial" w:hAnsi="Arial" w:cs="Arial"/>
          <w:sz w:val="20"/>
          <w:szCs w:val="20"/>
        </w:rPr>
        <w:t>existe</w:t>
      </w:r>
      <w:r>
        <w:rPr>
          <w:rFonts w:ascii="Arial" w:hAnsi="Arial" w:cs="Arial"/>
          <w:sz w:val="20"/>
          <w:szCs w:val="20"/>
        </w:rPr>
        <w:t xml:space="preserve"> una técnica</w:t>
      </w:r>
      <w:r w:rsidR="00CF1C7A">
        <w:rPr>
          <w:rFonts w:ascii="Arial" w:hAnsi="Arial" w:cs="Arial"/>
          <w:sz w:val="20"/>
          <w:szCs w:val="20"/>
        </w:rPr>
        <w:t xml:space="preserve"> específica; no es lo mismo dibujar </w:t>
      </w:r>
      <w:r w:rsidR="0013542A">
        <w:rPr>
          <w:rFonts w:ascii="Arial" w:hAnsi="Arial" w:cs="Arial"/>
          <w:sz w:val="20"/>
          <w:szCs w:val="20"/>
        </w:rPr>
        <w:t>cerámica, huesos o</w:t>
      </w:r>
      <w:r>
        <w:rPr>
          <w:rFonts w:ascii="Arial" w:hAnsi="Arial" w:cs="Arial"/>
          <w:sz w:val="20"/>
          <w:szCs w:val="20"/>
        </w:rPr>
        <w:t xml:space="preserve"> elemento</w:t>
      </w:r>
      <w:r w:rsidR="0013542A">
        <w:rPr>
          <w:rFonts w:ascii="Arial" w:hAnsi="Arial" w:cs="Arial"/>
          <w:sz w:val="20"/>
          <w:szCs w:val="20"/>
        </w:rPr>
        <w:t>s</w:t>
      </w:r>
      <w:r>
        <w:rPr>
          <w:rFonts w:ascii="Arial" w:hAnsi="Arial" w:cs="Arial"/>
          <w:sz w:val="20"/>
          <w:szCs w:val="20"/>
        </w:rPr>
        <w:t xml:space="preserve"> lítico</w:t>
      </w:r>
      <w:r w:rsidR="0013542A">
        <w:rPr>
          <w:rFonts w:ascii="Arial" w:hAnsi="Arial" w:cs="Arial"/>
          <w:sz w:val="20"/>
          <w:szCs w:val="20"/>
        </w:rPr>
        <w:t>s</w:t>
      </w:r>
      <w:r w:rsidR="0020352D">
        <w:rPr>
          <w:rFonts w:ascii="Arial" w:hAnsi="Arial" w:cs="Arial"/>
          <w:sz w:val="20"/>
          <w:szCs w:val="20"/>
        </w:rPr>
        <w:t xml:space="preserve">, como ejemplo </w:t>
      </w:r>
      <w:r w:rsidR="0013542A">
        <w:rPr>
          <w:rFonts w:ascii="Arial" w:hAnsi="Arial" w:cs="Arial"/>
          <w:sz w:val="20"/>
          <w:szCs w:val="20"/>
        </w:rPr>
        <w:t>hablaremos del dibujo lítico, ya que es un técnica que posee</w:t>
      </w:r>
      <w:r>
        <w:rPr>
          <w:rFonts w:ascii="Arial" w:hAnsi="Arial" w:cs="Arial"/>
          <w:sz w:val="20"/>
          <w:szCs w:val="20"/>
        </w:rPr>
        <w:t xml:space="preserve"> características muy especiales,</w:t>
      </w:r>
      <w:r w:rsidR="0039379A" w:rsidRPr="0039379A">
        <w:rPr>
          <w:rFonts w:ascii="Arial" w:hAnsi="Arial" w:cs="Arial"/>
          <w:sz w:val="20"/>
          <w:szCs w:val="20"/>
        </w:rPr>
        <w:t xml:space="preserve"> </w:t>
      </w:r>
      <w:r w:rsidR="0039379A">
        <w:rPr>
          <w:rFonts w:ascii="Arial" w:hAnsi="Arial" w:cs="Arial"/>
          <w:sz w:val="20"/>
          <w:szCs w:val="20"/>
        </w:rPr>
        <w:t>no existen luces y sombras, como normalmente vemos en un dibujo en la actualidad, es un poco más parecido al dibujo de Pompeya o el Renacimiento Europeo.</w:t>
      </w:r>
      <w:r>
        <w:rPr>
          <w:rFonts w:ascii="Arial" w:hAnsi="Arial" w:cs="Arial"/>
          <w:sz w:val="20"/>
          <w:szCs w:val="20"/>
        </w:rPr>
        <w:t xml:space="preserve"> </w:t>
      </w:r>
    </w:p>
    <w:p w:rsidR="00403272" w:rsidRDefault="0039379A" w:rsidP="00D6098D">
      <w:pPr>
        <w:jc w:val="both"/>
        <w:rPr>
          <w:rFonts w:ascii="Arial" w:hAnsi="Arial" w:cs="Arial"/>
          <w:sz w:val="20"/>
          <w:szCs w:val="20"/>
        </w:rPr>
      </w:pPr>
      <w:r>
        <w:rPr>
          <w:rFonts w:ascii="Arial" w:hAnsi="Arial" w:cs="Arial"/>
          <w:sz w:val="20"/>
          <w:szCs w:val="20"/>
        </w:rPr>
        <w:t>Es necesario, solamente, darle forma al</w:t>
      </w:r>
      <w:r w:rsidR="00403272">
        <w:rPr>
          <w:rFonts w:ascii="Arial" w:hAnsi="Arial" w:cs="Arial"/>
          <w:sz w:val="20"/>
          <w:szCs w:val="20"/>
        </w:rPr>
        <w:t xml:space="preserve"> </w:t>
      </w:r>
      <w:r w:rsidR="00437D8E">
        <w:rPr>
          <w:rFonts w:ascii="Arial" w:hAnsi="Arial" w:cs="Arial"/>
          <w:sz w:val="20"/>
          <w:szCs w:val="20"/>
        </w:rPr>
        <w:t>“</w:t>
      </w:r>
      <w:bookmarkStart w:id="0" w:name="_GoBack"/>
      <w:bookmarkEnd w:id="0"/>
      <w:r w:rsidR="00437D8E" w:rsidRPr="00437D8E">
        <w:rPr>
          <w:rFonts w:ascii="Arial" w:hAnsi="Arial" w:cs="Arial"/>
          <w:sz w:val="20"/>
          <w:szCs w:val="20"/>
        </w:rPr>
        <w:t>cuerpo</w:t>
      </w:r>
      <w:r w:rsidR="00437D8E">
        <w:rPr>
          <w:rFonts w:ascii="Arial" w:hAnsi="Arial" w:cs="Arial"/>
          <w:sz w:val="20"/>
          <w:szCs w:val="20"/>
        </w:rPr>
        <w:t>”</w:t>
      </w:r>
      <w:r>
        <w:rPr>
          <w:rFonts w:ascii="Arial" w:hAnsi="Arial" w:cs="Arial"/>
          <w:sz w:val="20"/>
          <w:szCs w:val="20"/>
        </w:rPr>
        <w:t>;</w:t>
      </w:r>
      <w:r w:rsidR="00177FBB">
        <w:rPr>
          <w:rFonts w:ascii="Arial" w:hAnsi="Arial" w:cs="Arial"/>
          <w:sz w:val="20"/>
          <w:szCs w:val="20"/>
        </w:rPr>
        <w:t xml:space="preserve"> lo que llamaríamos </w:t>
      </w:r>
      <w:r>
        <w:rPr>
          <w:rFonts w:ascii="Arial" w:hAnsi="Arial" w:cs="Arial"/>
          <w:sz w:val="20"/>
          <w:szCs w:val="20"/>
        </w:rPr>
        <w:t>act</w:t>
      </w:r>
      <w:r w:rsidR="00FC46F7">
        <w:rPr>
          <w:rFonts w:ascii="Arial" w:hAnsi="Arial" w:cs="Arial"/>
          <w:sz w:val="20"/>
          <w:szCs w:val="20"/>
        </w:rPr>
        <w:t>ualmente profundidad, dimensión;</w:t>
      </w:r>
      <w:r>
        <w:rPr>
          <w:rFonts w:ascii="Arial" w:hAnsi="Arial" w:cs="Arial"/>
          <w:sz w:val="20"/>
          <w:szCs w:val="20"/>
        </w:rPr>
        <w:t xml:space="preserve"> es decir, no se necesita una iluminación con dirección definida sino una concepción espacial</w:t>
      </w:r>
      <w:r w:rsidR="00177FBB">
        <w:rPr>
          <w:rFonts w:ascii="Arial" w:hAnsi="Arial" w:cs="Arial"/>
          <w:sz w:val="20"/>
          <w:szCs w:val="20"/>
        </w:rPr>
        <w:t>.</w:t>
      </w:r>
    </w:p>
    <w:p w:rsidR="00775490" w:rsidRDefault="001847F5" w:rsidP="00D6098D">
      <w:pPr>
        <w:jc w:val="both"/>
        <w:rPr>
          <w:rFonts w:ascii="Arial" w:hAnsi="Arial" w:cs="Arial"/>
          <w:sz w:val="20"/>
          <w:szCs w:val="20"/>
        </w:rPr>
      </w:pPr>
      <w:r>
        <w:rPr>
          <w:rFonts w:ascii="Arial" w:hAnsi="Arial" w:cs="Arial"/>
          <w:sz w:val="20"/>
          <w:szCs w:val="20"/>
        </w:rPr>
        <w:t>B</w:t>
      </w:r>
      <w:r w:rsidR="00177FBB">
        <w:rPr>
          <w:rFonts w:ascii="Arial" w:hAnsi="Arial" w:cs="Arial"/>
          <w:sz w:val="20"/>
          <w:szCs w:val="20"/>
        </w:rPr>
        <w:t>asa sus sombras en líneas especialmente instituidas en una distribución sobre el plano de forma muy particular,</w:t>
      </w:r>
      <w:r>
        <w:rPr>
          <w:rFonts w:ascii="Arial" w:hAnsi="Arial" w:cs="Arial"/>
          <w:sz w:val="20"/>
          <w:szCs w:val="20"/>
        </w:rPr>
        <w:t xml:space="preserve"> saliendo de un extremo específico del límite negativo hacia el centro sin tocar el otro extremo, se trabaja de esta manera en planta, perfil y </w:t>
      </w:r>
      <w:r w:rsidR="00C820F9">
        <w:rPr>
          <w:rFonts w:ascii="Arial" w:hAnsi="Arial" w:cs="Arial"/>
          <w:sz w:val="20"/>
          <w:szCs w:val="20"/>
        </w:rPr>
        <w:t>profundidad</w:t>
      </w:r>
      <w:r w:rsidR="00177FBB">
        <w:rPr>
          <w:rFonts w:ascii="Arial" w:hAnsi="Arial" w:cs="Arial"/>
          <w:sz w:val="20"/>
          <w:szCs w:val="20"/>
        </w:rPr>
        <w:t>. En la lítica pulida trabajamos las luces y sombras por medio de puntos, los cuales se unen más para trabajar</w:t>
      </w:r>
      <w:r w:rsidR="00C820F9">
        <w:rPr>
          <w:rFonts w:ascii="Arial" w:hAnsi="Arial" w:cs="Arial"/>
          <w:sz w:val="20"/>
          <w:szCs w:val="20"/>
        </w:rPr>
        <w:t xml:space="preserve"> en las sombras obscuras y se les</w:t>
      </w:r>
      <w:r w:rsidR="00177FBB">
        <w:rPr>
          <w:rFonts w:ascii="Arial" w:hAnsi="Arial" w:cs="Arial"/>
          <w:sz w:val="20"/>
          <w:szCs w:val="20"/>
        </w:rPr>
        <w:t xml:space="preserve"> va abriendo para </w:t>
      </w:r>
      <w:r w:rsidR="00C820F9">
        <w:rPr>
          <w:rFonts w:ascii="Arial" w:hAnsi="Arial" w:cs="Arial"/>
          <w:sz w:val="20"/>
          <w:szCs w:val="20"/>
        </w:rPr>
        <w:t>iluminar más la imagen.</w:t>
      </w:r>
    </w:p>
    <w:p w:rsidR="000D0FF5" w:rsidRDefault="0079585B" w:rsidP="000D0FF5">
      <w:pPr>
        <w:keepNext/>
        <w:jc w:val="both"/>
      </w:pPr>
      <w:r>
        <w:rPr>
          <w:rFonts w:ascii="Arial" w:hAnsi="Arial" w:cs="Arial"/>
          <w:noProof/>
          <w:sz w:val="20"/>
          <w:szCs w:val="20"/>
          <w:lang w:eastAsia="es-MX"/>
        </w:rPr>
        <w:lastRenderedPageBreak/>
        <w:drawing>
          <wp:inline distT="0" distB="0" distL="0" distR="0">
            <wp:extent cx="2817495" cy="2112645"/>
            <wp:effectExtent l="19050" t="0" r="190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ítica Pulida Michetti.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7495" cy="2112645"/>
                    </a:xfrm>
                    <a:prstGeom prst="rect">
                      <a:avLst/>
                    </a:prstGeom>
                  </pic:spPr>
                </pic:pic>
              </a:graphicData>
            </a:graphic>
          </wp:inline>
        </w:drawing>
      </w:r>
      <w:r w:rsidR="000D0FF5">
        <w:rPr>
          <w:rFonts w:ascii="Arial" w:hAnsi="Arial" w:cs="Arial"/>
          <w:noProof/>
          <w:sz w:val="20"/>
          <w:szCs w:val="20"/>
          <w:lang w:eastAsia="es-MX"/>
        </w:rPr>
        <w:drawing>
          <wp:inline distT="0" distB="0" distL="0" distR="0">
            <wp:extent cx="2692977" cy="1373193"/>
            <wp:effectExtent l="1905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ica tallada michett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259" cy="1376906"/>
                    </a:xfrm>
                    <a:prstGeom prst="rect">
                      <a:avLst/>
                    </a:prstGeom>
                  </pic:spPr>
                </pic:pic>
              </a:graphicData>
            </a:graphic>
          </wp:inline>
        </w:drawing>
      </w:r>
    </w:p>
    <w:p w:rsidR="000D0FF5" w:rsidRPr="0095447A" w:rsidRDefault="000D0FF5" w:rsidP="000D0FF5">
      <w:pPr>
        <w:pStyle w:val="Epgrafe"/>
        <w:jc w:val="center"/>
        <w:rPr>
          <w:rFonts w:ascii="Arial" w:hAnsi="Arial" w:cs="Arial"/>
          <w:b w:val="0"/>
          <w:color w:val="auto"/>
        </w:rPr>
      </w:pPr>
      <w:r w:rsidRPr="0095447A">
        <w:rPr>
          <w:rFonts w:ascii="Arial" w:hAnsi="Arial" w:cs="Arial"/>
          <w:b w:val="0"/>
          <w:color w:val="auto"/>
        </w:rPr>
        <w:t>Izq. Lítica Pulida. Der. Lítica tallada. Dibujo Claudia Michetti</w:t>
      </w:r>
      <w:r w:rsidR="00437D8E">
        <w:rPr>
          <w:rFonts w:ascii="Arial" w:hAnsi="Arial" w:cs="Arial"/>
          <w:b w:val="0"/>
          <w:color w:val="auto"/>
        </w:rPr>
        <w:t>. Litoteca-ENAH</w:t>
      </w:r>
      <w:r w:rsidRPr="0095447A">
        <w:rPr>
          <w:rFonts w:ascii="Arial" w:hAnsi="Arial" w:cs="Arial"/>
          <w:b w:val="0"/>
          <w:color w:val="auto"/>
        </w:rPr>
        <w:t xml:space="preserve"> 2015</w:t>
      </w:r>
      <w:r w:rsidR="00437D8E">
        <w:rPr>
          <w:rFonts w:ascii="Arial" w:hAnsi="Arial" w:cs="Arial"/>
          <w:b w:val="0"/>
          <w:color w:val="auto"/>
        </w:rPr>
        <w:t>.</w:t>
      </w:r>
    </w:p>
    <w:p w:rsidR="000D0FF5" w:rsidRDefault="000D0FF5" w:rsidP="00D6098D">
      <w:pPr>
        <w:jc w:val="both"/>
        <w:rPr>
          <w:rFonts w:ascii="Arial" w:hAnsi="Arial" w:cs="Arial"/>
          <w:sz w:val="20"/>
          <w:szCs w:val="20"/>
        </w:rPr>
      </w:pPr>
    </w:p>
    <w:p w:rsidR="00177FBB" w:rsidRDefault="00BA073A" w:rsidP="00D6098D">
      <w:pPr>
        <w:jc w:val="both"/>
        <w:rPr>
          <w:rFonts w:ascii="Arial" w:hAnsi="Arial" w:cs="Arial"/>
          <w:sz w:val="20"/>
          <w:szCs w:val="20"/>
        </w:rPr>
      </w:pPr>
      <w:r>
        <w:rPr>
          <w:rFonts w:ascii="Arial" w:hAnsi="Arial" w:cs="Arial"/>
          <w:sz w:val="20"/>
          <w:szCs w:val="20"/>
        </w:rPr>
        <w:t>C</w:t>
      </w:r>
      <w:r w:rsidR="00177FBB">
        <w:rPr>
          <w:rFonts w:ascii="Arial" w:hAnsi="Arial" w:cs="Arial"/>
          <w:sz w:val="20"/>
          <w:szCs w:val="20"/>
        </w:rPr>
        <w:t>uando observamos un</w:t>
      </w:r>
      <w:r w:rsidR="0044161D">
        <w:rPr>
          <w:rFonts w:ascii="Arial" w:hAnsi="Arial" w:cs="Arial"/>
          <w:sz w:val="20"/>
          <w:szCs w:val="20"/>
        </w:rPr>
        <w:t xml:space="preserve"> dibujo de roca o vidrio</w:t>
      </w:r>
      <w:r w:rsidR="00177FBB">
        <w:rPr>
          <w:rFonts w:ascii="Arial" w:hAnsi="Arial" w:cs="Arial"/>
          <w:sz w:val="20"/>
          <w:szCs w:val="20"/>
        </w:rPr>
        <w:t xml:space="preserve"> en algún libro</w:t>
      </w:r>
      <w:r w:rsidR="00775490">
        <w:rPr>
          <w:rFonts w:ascii="Arial" w:hAnsi="Arial" w:cs="Arial"/>
          <w:sz w:val="20"/>
          <w:szCs w:val="20"/>
        </w:rPr>
        <w:t>,</w:t>
      </w:r>
      <w:r w:rsidR="00177FBB">
        <w:rPr>
          <w:rFonts w:ascii="Arial" w:hAnsi="Arial" w:cs="Arial"/>
          <w:sz w:val="20"/>
          <w:szCs w:val="20"/>
        </w:rPr>
        <w:t xml:space="preserve"> poster, nota relacionada </w:t>
      </w:r>
      <w:r w:rsidR="00775490">
        <w:rPr>
          <w:rFonts w:ascii="Arial" w:hAnsi="Arial" w:cs="Arial"/>
          <w:sz w:val="20"/>
          <w:szCs w:val="20"/>
        </w:rPr>
        <w:t>con</w:t>
      </w:r>
      <w:r w:rsidR="00177FBB">
        <w:rPr>
          <w:rFonts w:ascii="Arial" w:hAnsi="Arial" w:cs="Arial"/>
          <w:sz w:val="20"/>
          <w:szCs w:val="20"/>
        </w:rPr>
        <w:t xml:space="preserve"> la arqueología</w:t>
      </w:r>
      <w:r w:rsidR="00775490">
        <w:rPr>
          <w:rFonts w:ascii="Arial" w:hAnsi="Arial" w:cs="Arial"/>
          <w:sz w:val="20"/>
          <w:szCs w:val="20"/>
        </w:rPr>
        <w:t>, o similares,</w:t>
      </w:r>
      <w:r w:rsidR="00177FBB">
        <w:rPr>
          <w:rFonts w:ascii="Arial" w:hAnsi="Arial" w:cs="Arial"/>
          <w:sz w:val="20"/>
          <w:szCs w:val="20"/>
        </w:rPr>
        <w:t xml:space="preserve"> </w:t>
      </w:r>
      <w:r w:rsidR="0044161D">
        <w:rPr>
          <w:rFonts w:ascii="Arial" w:hAnsi="Arial" w:cs="Arial"/>
          <w:sz w:val="20"/>
          <w:szCs w:val="20"/>
        </w:rPr>
        <w:t>podremos fácilmente reconocer la técnica de líneas y puntos;</w:t>
      </w:r>
      <w:r w:rsidR="00177FBB">
        <w:rPr>
          <w:rFonts w:ascii="Arial" w:hAnsi="Arial" w:cs="Arial"/>
          <w:sz w:val="20"/>
          <w:szCs w:val="20"/>
        </w:rPr>
        <w:t xml:space="preserve"> muchos arqueólogos dibujan o </w:t>
      </w:r>
      <w:r w:rsidR="0044161D">
        <w:rPr>
          <w:rFonts w:ascii="Arial" w:hAnsi="Arial" w:cs="Arial"/>
          <w:sz w:val="20"/>
          <w:szCs w:val="20"/>
        </w:rPr>
        <w:t xml:space="preserve">solicitan </w:t>
      </w:r>
      <w:r w:rsidR="00177FBB">
        <w:rPr>
          <w:rFonts w:ascii="Arial" w:hAnsi="Arial" w:cs="Arial"/>
          <w:sz w:val="20"/>
          <w:szCs w:val="20"/>
        </w:rPr>
        <w:t xml:space="preserve">a los dibujantes </w:t>
      </w:r>
      <w:r w:rsidR="0044161D">
        <w:rPr>
          <w:rFonts w:ascii="Arial" w:hAnsi="Arial" w:cs="Arial"/>
          <w:sz w:val="20"/>
          <w:szCs w:val="20"/>
        </w:rPr>
        <w:t>referentes</w:t>
      </w:r>
      <w:r w:rsidR="00177FBB">
        <w:rPr>
          <w:rFonts w:ascii="Arial" w:hAnsi="Arial" w:cs="Arial"/>
          <w:sz w:val="20"/>
          <w:szCs w:val="20"/>
        </w:rPr>
        <w:t xml:space="preserve"> cerámicos utilizando técnica</w:t>
      </w:r>
      <w:r w:rsidR="00FC46F7">
        <w:rPr>
          <w:rFonts w:ascii="Arial" w:hAnsi="Arial" w:cs="Arial"/>
          <w:sz w:val="20"/>
          <w:szCs w:val="20"/>
        </w:rPr>
        <w:t xml:space="preserve"> de líneas y puntos. E</w:t>
      </w:r>
      <w:r w:rsidR="00177FBB">
        <w:rPr>
          <w:rFonts w:ascii="Arial" w:hAnsi="Arial" w:cs="Arial"/>
          <w:sz w:val="20"/>
          <w:szCs w:val="20"/>
        </w:rPr>
        <w:t xml:space="preserve">l dibujante arqueológico la mayoría de las veces tiene que </w:t>
      </w:r>
      <w:r w:rsidR="0044161D">
        <w:rPr>
          <w:rFonts w:ascii="Arial" w:hAnsi="Arial" w:cs="Arial"/>
          <w:sz w:val="20"/>
          <w:szCs w:val="20"/>
        </w:rPr>
        <w:t>utilizar esta técnica</w:t>
      </w:r>
      <w:r w:rsidR="00177FBB">
        <w:rPr>
          <w:rFonts w:ascii="Arial" w:hAnsi="Arial" w:cs="Arial"/>
          <w:sz w:val="20"/>
          <w:szCs w:val="20"/>
        </w:rPr>
        <w:t xml:space="preserve"> ya que muchos arqueólogos desconocen el dibujo arqueológico y sobre todo el </w:t>
      </w:r>
      <w:r>
        <w:rPr>
          <w:rFonts w:ascii="Arial" w:hAnsi="Arial" w:cs="Arial"/>
          <w:sz w:val="20"/>
          <w:szCs w:val="20"/>
        </w:rPr>
        <w:t xml:space="preserve">lítico. </w:t>
      </w:r>
    </w:p>
    <w:p w:rsidR="00820DF7" w:rsidRPr="00350AA2" w:rsidRDefault="00820DF7" w:rsidP="00820DF7">
      <w:pPr>
        <w:spacing w:line="240" w:lineRule="auto"/>
        <w:jc w:val="both"/>
        <w:rPr>
          <w:rFonts w:ascii="Arial" w:hAnsi="Arial" w:cs="Arial"/>
          <w:b/>
          <w:sz w:val="20"/>
          <w:szCs w:val="20"/>
        </w:rPr>
      </w:pPr>
      <w:r w:rsidRPr="00350AA2">
        <w:rPr>
          <w:rFonts w:ascii="Arial" w:hAnsi="Arial" w:cs="Arial"/>
          <w:b/>
          <w:sz w:val="20"/>
          <w:szCs w:val="20"/>
        </w:rPr>
        <w:t>LA FOTOGRAFÍA LÍTICA</w:t>
      </w:r>
    </w:p>
    <w:p w:rsidR="0095447A" w:rsidRDefault="0079585B" w:rsidP="0095447A">
      <w:pPr>
        <w:keepNext/>
        <w:spacing w:line="240" w:lineRule="auto"/>
        <w:jc w:val="center"/>
      </w:pPr>
      <w:r>
        <w:rPr>
          <w:rFonts w:ascii="Arial" w:hAnsi="Arial" w:cs="Arial"/>
          <w:noProof/>
          <w:sz w:val="20"/>
          <w:szCs w:val="20"/>
          <w:lang w:eastAsia="es-MX"/>
        </w:rPr>
        <w:drawing>
          <wp:inline distT="0" distB="0" distL="0" distR="0">
            <wp:extent cx="685228" cy="2043173"/>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76 copia.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59" t="7730" r="32452" b="7890"/>
                    <a:stretch/>
                  </pic:blipFill>
                  <pic:spPr bwMode="auto">
                    <a:xfrm>
                      <a:off x="0" y="0"/>
                      <a:ext cx="688006" cy="2051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447A" w:rsidRPr="0095447A" w:rsidRDefault="0095447A" w:rsidP="0095447A">
      <w:pPr>
        <w:pStyle w:val="Epgrafe"/>
        <w:jc w:val="center"/>
        <w:rPr>
          <w:rFonts w:ascii="Arial" w:hAnsi="Arial" w:cs="Arial"/>
          <w:b w:val="0"/>
          <w:color w:val="auto"/>
        </w:rPr>
      </w:pPr>
      <w:r w:rsidRPr="0095447A">
        <w:rPr>
          <w:rFonts w:ascii="Arial" w:hAnsi="Arial" w:cs="Arial"/>
          <w:b w:val="0"/>
          <w:color w:val="auto"/>
        </w:rPr>
        <w:t>Cuchillo de Obsidiana;</w:t>
      </w:r>
      <w:r w:rsidR="00437D8E">
        <w:rPr>
          <w:rFonts w:ascii="Arial" w:hAnsi="Arial" w:cs="Arial"/>
          <w:b w:val="0"/>
          <w:color w:val="auto"/>
        </w:rPr>
        <w:t xml:space="preserve"> </w:t>
      </w:r>
      <w:proofErr w:type="spellStart"/>
      <w:r w:rsidR="00437D8E">
        <w:rPr>
          <w:rFonts w:ascii="Arial" w:hAnsi="Arial" w:cs="Arial"/>
          <w:b w:val="0"/>
          <w:color w:val="auto"/>
        </w:rPr>
        <w:t>Litoeca</w:t>
      </w:r>
      <w:proofErr w:type="spellEnd"/>
      <w:r w:rsidR="00437D8E">
        <w:rPr>
          <w:rFonts w:ascii="Arial" w:hAnsi="Arial" w:cs="Arial"/>
          <w:b w:val="0"/>
          <w:color w:val="auto"/>
        </w:rPr>
        <w:t>-ENAH.</w:t>
      </w:r>
      <w:r w:rsidRPr="0095447A">
        <w:rPr>
          <w:rFonts w:ascii="Arial" w:hAnsi="Arial" w:cs="Arial"/>
          <w:b w:val="0"/>
          <w:color w:val="auto"/>
        </w:rPr>
        <w:t xml:space="preserve"> Fotografía Axel </w:t>
      </w:r>
      <w:proofErr w:type="spellStart"/>
      <w:r w:rsidRPr="0095447A">
        <w:rPr>
          <w:rFonts w:ascii="Arial" w:hAnsi="Arial" w:cs="Arial"/>
          <w:b w:val="0"/>
          <w:color w:val="auto"/>
        </w:rPr>
        <w:t>Olay</w:t>
      </w:r>
      <w:proofErr w:type="spellEnd"/>
      <w:r w:rsidRPr="0095447A">
        <w:rPr>
          <w:rFonts w:ascii="Arial" w:hAnsi="Arial" w:cs="Arial"/>
          <w:b w:val="0"/>
          <w:color w:val="auto"/>
        </w:rPr>
        <w:t>, 2015.</w:t>
      </w:r>
    </w:p>
    <w:p w:rsidR="00820DF7" w:rsidRDefault="00820DF7" w:rsidP="00820DF7">
      <w:pPr>
        <w:spacing w:line="240" w:lineRule="auto"/>
        <w:jc w:val="both"/>
        <w:rPr>
          <w:rFonts w:ascii="Arial" w:hAnsi="Arial" w:cs="Arial"/>
          <w:sz w:val="20"/>
          <w:szCs w:val="20"/>
        </w:rPr>
      </w:pPr>
      <w:r w:rsidRPr="00F322D1">
        <w:rPr>
          <w:rFonts w:ascii="Arial" w:hAnsi="Arial" w:cs="Arial"/>
          <w:sz w:val="20"/>
          <w:szCs w:val="20"/>
        </w:rPr>
        <w:t xml:space="preserve">La fotografía lítica, también tiene mucho que ofrecer para la arqueología. Provee de una gama de colores comparable </w:t>
      </w:r>
      <w:r>
        <w:rPr>
          <w:rFonts w:ascii="Arial" w:hAnsi="Arial" w:cs="Arial"/>
          <w:sz w:val="20"/>
          <w:szCs w:val="20"/>
        </w:rPr>
        <w:t>con</w:t>
      </w:r>
      <w:r w:rsidRPr="00F322D1">
        <w:rPr>
          <w:rFonts w:ascii="Arial" w:hAnsi="Arial" w:cs="Arial"/>
          <w:sz w:val="20"/>
          <w:szCs w:val="20"/>
        </w:rPr>
        <w:t xml:space="preserve"> la tabla </w:t>
      </w:r>
      <w:proofErr w:type="spellStart"/>
      <w:r w:rsidRPr="00F322D1">
        <w:rPr>
          <w:rFonts w:ascii="Arial" w:hAnsi="Arial" w:cs="Arial"/>
          <w:sz w:val="20"/>
          <w:szCs w:val="20"/>
        </w:rPr>
        <w:t>Munsell</w:t>
      </w:r>
      <w:proofErr w:type="spellEnd"/>
      <w:r w:rsidRPr="00F322D1">
        <w:rPr>
          <w:rFonts w:ascii="Arial" w:hAnsi="Arial" w:cs="Arial"/>
          <w:sz w:val="20"/>
          <w:szCs w:val="20"/>
        </w:rPr>
        <w:t xml:space="preserve"> de rocas, estilos y algunos detalles que, simplemente, mediante otro método de recuperación de información se perderían. </w:t>
      </w:r>
    </w:p>
    <w:p w:rsidR="00820DF7" w:rsidRDefault="00820DF7" w:rsidP="00820DF7">
      <w:pPr>
        <w:spacing w:line="240" w:lineRule="auto"/>
        <w:jc w:val="both"/>
        <w:rPr>
          <w:rFonts w:ascii="Arial" w:hAnsi="Arial" w:cs="Arial"/>
          <w:sz w:val="20"/>
          <w:szCs w:val="20"/>
        </w:rPr>
      </w:pPr>
      <w:r>
        <w:rPr>
          <w:rFonts w:ascii="Arial" w:hAnsi="Arial" w:cs="Arial"/>
          <w:sz w:val="20"/>
          <w:szCs w:val="20"/>
        </w:rPr>
        <w:t xml:space="preserve">La fotografía lítica entonces nos acerca quizá al cómo son las rocas o vidrios en la realidad, podemos verles y cuantificarles en tanto a volumen o perspectiva, e incluso podemos tomarles la </w:t>
      </w:r>
      <w:r>
        <w:rPr>
          <w:rFonts w:ascii="Arial" w:hAnsi="Arial" w:cs="Arial"/>
          <w:sz w:val="20"/>
          <w:szCs w:val="20"/>
        </w:rPr>
        <w:lastRenderedPageBreak/>
        <w:t>evidencia en tercera dimensión. Es entonces un acercamiento directo para poder observar mediante medios técnicos o impresión, que mantendrá las características de la roca. Sin embargo</w:t>
      </w:r>
      <w:r w:rsidR="00FC46F7">
        <w:rPr>
          <w:rFonts w:ascii="Arial" w:hAnsi="Arial" w:cs="Arial"/>
          <w:sz w:val="20"/>
          <w:szCs w:val="20"/>
        </w:rPr>
        <w:t>,</w:t>
      </w:r>
      <w:r>
        <w:rPr>
          <w:rFonts w:ascii="Arial" w:hAnsi="Arial" w:cs="Arial"/>
          <w:sz w:val="20"/>
          <w:szCs w:val="20"/>
        </w:rPr>
        <w:t xml:space="preserve"> presenta también algunas desventajas que el dibujo lítico no. </w:t>
      </w:r>
    </w:p>
    <w:p w:rsidR="00820DF7" w:rsidRDefault="00820DF7" w:rsidP="00820DF7">
      <w:pPr>
        <w:spacing w:line="240" w:lineRule="auto"/>
        <w:jc w:val="both"/>
        <w:rPr>
          <w:rFonts w:ascii="Arial" w:hAnsi="Arial" w:cs="Arial"/>
          <w:sz w:val="20"/>
          <w:szCs w:val="20"/>
        </w:rPr>
      </w:pPr>
      <w:r>
        <w:rPr>
          <w:rFonts w:ascii="Arial" w:hAnsi="Arial" w:cs="Arial"/>
          <w:sz w:val="20"/>
          <w:szCs w:val="20"/>
        </w:rPr>
        <w:t xml:space="preserve">La alteración de la escala, por ejemplo, es un detalle que no podemos pasar de lado. Cuántas veces hemos visto que una fotografía, por la forma en que se tomó, deforma la imagen, cambia el color, sale borrosa, muy blanca o muy obscura… esto mismo pasa cuando intentamos hacer fotografía lítica. Como expertos debemos manejar entre tres y diez lámparas, la cámara, potencia de la luz, </w:t>
      </w:r>
      <w:r w:rsidR="00C93C33">
        <w:rPr>
          <w:rFonts w:ascii="Arial" w:hAnsi="Arial" w:cs="Arial"/>
          <w:sz w:val="20"/>
          <w:szCs w:val="20"/>
        </w:rPr>
        <w:t>longitud de onda</w:t>
      </w:r>
      <w:r>
        <w:rPr>
          <w:rFonts w:ascii="Arial" w:hAnsi="Arial" w:cs="Arial"/>
          <w:sz w:val="20"/>
          <w:szCs w:val="20"/>
        </w:rPr>
        <w:t xml:space="preserve">, colores, reflejos e intentar que no se caliente demasiado la pieza. Es una labor titánica que culmina con </w:t>
      </w:r>
      <w:r w:rsidR="00C93C33">
        <w:rPr>
          <w:rFonts w:ascii="Arial" w:hAnsi="Arial" w:cs="Arial"/>
          <w:sz w:val="20"/>
          <w:szCs w:val="20"/>
        </w:rPr>
        <w:t>300</w:t>
      </w:r>
      <w:r>
        <w:rPr>
          <w:rFonts w:ascii="Arial" w:hAnsi="Arial" w:cs="Arial"/>
          <w:sz w:val="20"/>
          <w:szCs w:val="20"/>
        </w:rPr>
        <w:t xml:space="preserve"> fotografías</w:t>
      </w:r>
      <w:r w:rsidR="00C93C33">
        <w:rPr>
          <w:rFonts w:ascii="Arial" w:hAnsi="Arial" w:cs="Arial"/>
          <w:sz w:val="20"/>
          <w:szCs w:val="20"/>
        </w:rPr>
        <w:t xml:space="preserve"> en promedio</w:t>
      </w:r>
      <w:r>
        <w:rPr>
          <w:rFonts w:ascii="Arial" w:hAnsi="Arial" w:cs="Arial"/>
          <w:sz w:val="20"/>
          <w:szCs w:val="20"/>
        </w:rPr>
        <w:t xml:space="preserve"> de una sola pieza y de la cual en la serie solo funciona una, quizá dos.</w:t>
      </w:r>
    </w:p>
    <w:p w:rsidR="0095447A" w:rsidRDefault="0095447A" w:rsidP="00820DF7">
      <w:pPr>
        <w:spacing w:line="240" w:lineRule="auto"/>
        <w:jc w:val="both"/>
        <w:rPr>
          <w:rFonts w:ascii="Arial" w:hAnsi="Arial" w:cs="Arial"/>
          <w:sz w:val="20"/>
          <w:szCs w:val="20"/>
          <w:highlight w:val="yellow"/>
        </w:rPr>
      </w:pPr>
    </w:p>
    <w:p w:rsidR="0095447A" w:rsidRDefault="0095447A" w:rsidP="0095447A">
      <w:pPr>
        <w:keepNext/>
        <w:spacing w:line="240" w:lineRule="auto"/>
        <w:jc w:val="both"/>
      </w:pPr>
      <w:r w:rsidRPr="00A60DE1">
        <w:rPr>
          <w:rFonts w:ascii="Arial" w:hAnsi="Arial" w:cs="Arial"/>
          <w:b/>
          <w:noProof/>
          <w:sz w:val="20"/>
          <w:szCs w:val="20"/>
          <w:lang w:eastAsia="es-MX"/>
        </w:rPr>
        <w:drawing>
          <wp:anchor distT="0" distB="0" distL="114300" distR="114300" simplePos="0" relativeHeight="251674624" behindDoc="0" locked="0" layoutInCell="1" allowOverlap="1">
            <wp:simplePos x="0" y="0"/>
            <wp:positionH relativeFrom="column">
              <wp:posOffset>2951480</wp:posOffset>
            </wp:positionH>
            <wp:positionV relativeFrom="paragraph">
              <wp:posOffset>6985</wp:posOffset>
            </wp:positionV>
            <wp:extent cx="2857500" cy="1994535"/>
            <wp:effectExtent l="19050" t="0" r="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idas las reconstrucciones en el Palacio de los Tigres y el Castill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1994535"/>
                    </a:xfrm>
                    <a:prstGeom prst="rect">
                      <a:avLst/>
                    </a:prstGeom>
                  </pic:spPr>
                </pic:pic>
              </a:graphicData>
            </a:graphic>
          </wp:anchor>
        </w:drawing>
      </w:r>
      <w:r w:rsidR="0089198B" w:rsidRPr="00A60DE1">
        <w:rPr>
          <w:rFonts w:ascii="Arial" w:hAnsi="Arial" w:cs="Arial"/>
          <w:b/>
          <w:noProof/>
          <w:sz w:val="20"/>
          <w:szCs w:val="20"/>
          <w:lang w:eastAsia="es-MX"/>
        </w:rPr>
        <w:drawing>
          <wp:inline distT="0" distB="0" distL="0" distR="0">
            <wp:extent cx="2806065" cy="2003425"/>
            <wp:effectExtent l="1905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s de la Carnegie al frente y el castillo al fond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6065" cy="2003425"/>
                    </a:xfrm>
                    <a:prstGeom prst="rect">
                      <a:avLst/>
                    </a:prstGeom>
                  </pic:spPr>
                </pic:pic>
              </a:graphicData>
            </a:graphic>
          </wp:inline>
        </w:drawing>
      </w:r>
    </w:p>
    <w:p w:rsidR="0095447A" w:rsidRPr="00A60DE1" w:rsidRDefault="0095447A" w:rsidP="0095447A">
      <w:pPr>
        <w:pStyle w:val="Epgrafe"/>
        <w:jc w:val="center"/>
        <w:rPr>
          <w:rFonts w:ascii="Arial" w:hAnsi="Arial" w:cs="Arial"/>
          <w:b w:val="0"/>
          <w:color w:val="auto"/>
        </w:rPr>
      </w:pPr>
      <w:r w:rsidRPr="00A60DE1">
        <w:rPr>
          <w:rFonts w:ascii="Arial" w:hAnsi="Arial" w:cs="Arial"/>
          <w:b w:val="0"/>
          <w:color w:val="auto"/>
        </w:rPr>
        <w:t>Intervenciones de la Carnegie en Chichén Itzá, 1960. SINAFO-INAH</w:t>
      </w:r>
    </w:p>
    <w:p w:rsidR="001D66F0" w:rsidRPr="00A60DE1" w:rsidRDefault="00820DF7" w:rsidP="00820DF7">
      <w:pPr>
        <w:spacing w:line="240" w:lineRule="auto"/>
        <w:jc w:val="both"/>
        <w:rPr>
          <w:rFonts w:ascii="Arial" w:hAnsi="Arial" w:cs="Arial"/>
          <w:sz w:val="20"/>
          <w:szCs w:val="20"/>
        </w:rPr>
      </w:pPr>
      <w:r w:rsidRPr="00A60DE1">
        <w:rPr>
          <w:rFonts w:ascii="Arial" w:hAnsi="Arial" w:cs="Arial"/>
          <w:sz w:val="20"/>
          <w:szCs w:val="20"/>
        </w:rPr>
        <w:t>Toda esta tarea para poder mostrarle al mundo la grandeza de las civilizaciones que nos precedieron. Un objeto minúsculo puede encerrar más enigmas que un gran basamento. Y más aún si lo utilizamos conjuntamente con otros métodos de estudio.</w:t>
      </w:r>
    </w:p>
    <w:p w:rsidR="00820DF7" w:rsidRDefault="00820DF7" w:rsidP="00820DF7">
      <w:pPr>
        <w:spacing w:line="240" w:lineRule="auto"/>
        <w:jc w:val="both"/>
        <w:rPr>
          <w:rFonts w:ascii="Arial" w:hAnsi="Arial" w:cs="Arial"/>
          <w:sz w:val="20"/>
          <w:szCs w:val="20"/>
        </w:rPr>
      </w:pPr>
      <w:r>
        <w:rPr>
          <w:rFonts w:ascii="Arial" w:hAnsi="Arial" w:cs="Arial"/>
          <w:sz w:val="20"/>
          <w:szCs w:val="20"/>
        </w:rPr>
        <w:t>Siempre es posible obtener fotografías de las huellas de uso con acercamientos tan amplios que el dibujante no podría ver. Si estos acercamientos los aunamos a un bombardeo de luces con frecuencias de onda específicas podremos encontrar minerales de los que está compuesto nuestro material. Verificar las fuentes de material para la lítica nos deja ver mucho más que la propia cultura.</w:t>
      </w:r>
    </w:p>
    <w:p w:rsidR="00820DF7" w:rsidRPr="00350AA2" w:rsidRDefault="00820DF7" w:rsidP="00820DF7">
      <w:pPr>
        <w:spacing w:line="240" w:lineRule="auto"/>
        <w:jc w:val="both"/>
        <w:rPr>
          <w:rFonts w:ascii="Arial" w:hAnsi="Arial" w:cs="Arial"/>
          <w:b/>
          <w:sz w:val="20"/>
          <w:szCs w:val="20"/>
        </w:rPr>
      </w:pPr>
      <w:r w:rsidRPr="00350AA2">
        <w:rPr>
          <w:rFonts w:ascii="Arial" w:hAnsi="Arial" w:cs="Arial"/>
          <w:b/>
          <w:sz w:val="20"/>
          <w:szCs w:val="20"/>
        </w:rPr>
        <w:t>CONCLUSIONES</w:t>
      </w:r>
    </w:p>
    <w:p w:rsidR="00820DF7" w:rsidRDefault="00820DF7" w:rsidP="00820DF7">
      <w:pPr>
        <w:jc w:val="both"/>
        <w:rPr>
          <w:rFonts w:ascii="Arial" w:hAnsi="Arial" w:cs="Arial"/>
          <w:sz w:val="20"/>
          <w:szCs w:val="20"/>
        </w:rPr>
      </w:pPr>
      <w:r w:rsidRPr="00F322D1">
        <w:rPr>
          <w:rFonts w:ascii="Arial" w:hAnsi="Arial" w:cs="Arial"/>
          <w:sz w:val="20"/>
          <w:szCs w:val="20"/>
        </w:rPr>
        <w:t xml:space="preserve">Ambas técnicas son indispensables para interpretar el contexto, dejando plasmada la realidad para las nuevas generaciones. El contexto puede “morir” pero mediante este registro podremos rescatar e incluso reproducir aquellas grandes obras de los </w:t>
      </w:r>
      <w:r w:rsidR="00153F83">
        <w:rPr>
          <w:rFonts w:ascii="Arial" w:hAnsi="Arial" w:cs="Arial"/>
          <w:sz w:val="20"/>
          <w:szCs w:val="20"/>
        </w:rPr>
        <w:t>antepasado</w:t>
      </w:r>
      <w:r w:rsidRPr="00F322D1">
        <w:rPr>
          <w:rFonts w:ascii="Arial" w:hAnsi="Arial" w:cs="Arial"/>
          <w:sz w:val="20"/>
          <w:szCs w:val="20"/>
        </w:rPr>
        <w:t>.</w:t>
      </w:r>
      <w:r w:rsidR="00153F83">
        <w:rPr>
          <w:rFonts w:ascii="Arial" w:hAnsi="Arial" w:cs="Arial"/>
          <w:sz w:val="20"/>
          <w:szCs w:val="20"/>
        </w:rPr>
        <w:t xml:space="preserve"> </w:t>
      </w:r>
      <w:r w:rsidRPr="00F322D1">
        <w:rPr>
          <w:rFonts w:ascii="Arial" w:hAnsi="Arial" w:cs="Arial"/>
          <w:sz w:val="20"/>
          <w:szCs w:val="20"/>
        </w:rPr>
        <w:t xml:space="preserve">Los cambios tendrán un reflejo importante en la realidad, pero la causa esencial será cognoscible para aquel que tenga la habilidad y sensibilidad del tratamiento de los hechos humanos en sí mismos, ya sea escribiendo sobre ellos o estudiándoles tiempo después, confiando en que hay personas que, por considerarle poco práctica, no gustan de llevar a cabo dicha actividad, de lo contrario no habría necesidad de explicarlo. </w:t>
      </w:r>
    </w:p>
    <w:p w:rsidR="00B74780" w:rsidRDefault="00B74780" w:rsidP="00820DF7">
      <w:pPr>
        <w:jc w:val="both"/>
        <w:rPr>
          <w:rFonts w:ascii="Arial" w:hAnsi="Arial" w:cs="Arial"/>
          <w:sz w:val="20"/>
          <w:szCs w:val="20"/>
        </w:rPr>
      </w:pPr>
      <w:r>
        <w:rPr>
          <w:rFonts w:ascii="Arial" w:hAnsi="Arial" w:cs="Arial"/>
          <w:sz w:val="20"/>
          <w:szCs w:val="20"/>
        </w:rPr>
        <w:lastRenderedPageBreak/>
        <w:t xml:space="preserve">Por más que los arqueólogos hagan de las suyas con el dibujo lítico, es imprescindible que las personas conozcan la forma correcta de hacerlo, quizá sin utilidad para la vida cotidiana, pero de importancia relevante para entender los libros de historia o las ilustraciones de los museos. El objetivo de este tipo de investigaciones, será siempre acercar al público con colecciones prehispánicas. </w:t>
      </w:r>
    </w:p>
    <w:p w:rsidR="00437D8E" w:rsidRPr="00437D8E" w:rsidRDefault="00437D8E" w:rsidP="00AF5EEF">
      <w:pPr>
        <w:jc w:val="both"/>
        <w:rPr>
          <w:rFonts w:ascii="Arial" w:hAnsi="Arial" w:cs="Arial"/>
          <w:b/>
          <w:sz w:val="20"/>
          <w:szCs w:val="20"/>
          <w:lang w:val="en-US"/>
        </w:rPr>
      </w:pPr>
      <w:proofErr w:type="spellStart"/>
      <w:r w:rsidRPr="00437D8E">
        <w:rPr>
          <w:rFonts w:ascii="Arial" w:hAnsi="Arial" w:cs="Arial"/>
          <w:b/>
          <w:sz w:val="20"/>
          <w:szCs w:val="20"/>
          <w:lang w:val="en-US"/>
        </w:rPr>
        <w:t>Bibliografía</w:t>
      </w:r>
      <w:proofErr w:type="spellEnd"/>
    </w:p>
    <w:p w:rsidR="00437D8E" w:rsidRDefault="00437D8E" w:rsidP="00AF5EEF">
      <w:pPr>
        <w:jc w:val="both"/>
        <w:rPr>
          <w:rFonts w:ascii="Arial" w:hAnsi="Arial" w:cs="Arial"/>
          <w:sz w:val="20"/>
          <w:szCs w:val="20"/>
          <w:lang w:val="en-US"/>
        </w:rPr>
      </w:pPr>
      <w:proofErr w:type="gramStart"/>
      <w:r>
        <w:rPr>
          <w:rFonts w:ascii="Arial" w:hAnsi="Arial" w:cs="Arial"/>
          <w:sz w:val="20"/>
          <w:szCs w:val="20"/>
          <w:lang w:val="en-US"/>
        </w:rPr>
        <w:t>1.-</w:t>
      </w:r>
      <w:proofErr w:type="gramEnd"/>
      <w:r>
        <w:rPr>
          <w:rFonts w:ascii="Arial" w:hAnsi="Arial" w:cs="Arial"/>
          <w:sz w:val="20"/>
          <w:szCs w:val="20"/>
          <w:lang w:val="en-US"/>
        </w:rPr>
        <w:t xml:space="preserve"> </w:t>
      </w:r>
      <w:proofErr w:type="spellStart"/>
      <w:r w:rsidRPr="00437D8E">
        <w:rPr>
          <w:rFonts w:ascii="Arial" w:hAnsi="Arial" w:cs="Arial"/>
          <w:sz w:val="20"/>
          <w:szCs w:val="20"/>
          <w:lang w:val="en-US"/>
        </w:rPr>
        <w:t>Munsell</w:t>
      </w:r>
      <w:proofErr w:type="spellEnd"/>
      <w:r w:rsidRPr="00437D8E">
        <w:rPr>
          <w:rFonts w:ascii="Arial" w:hAnsi="Arial" w:cs="Arial"/>
          <w:sz w:val="20"/>
          <w:szCs w:val="20"/>
          <w:lang w:val="en-US"/>
        </w:rPr>
        <w:t xml:space="preserve"> Rock Color Book. </w:t>
      </w:r>
      <w:proofErr w:type="gramStart"/>
      <w:r w:rsidRPr="00437D8E">
        <w:rPr>
          <w:rFonts w:ascii="Arial" w:hAnsi="Arial" w:cs="Arial"/>
          <w:sz w:val="20"/>
          <w:szCs w:val="20"/>
          <w:lang w:val="en-US"/>
        </w:rPr>
        <w:t xml:space="preserve">Ed. </w:t>
      </w:r>
      <w:proofErr w:type="spellStart"/>
      <w:r w:rsidRPr="00437D8E">
        <w:rPr>
          <w:rFonts w:ascii="Arial" w:hAnsi="Arial" w:cs="Arial"/>
          <w:sz w:val="20"/>
          <w:szCs w:val="20"/>
          <w:lang w:val="en-US"/>
        </w:rPr>
        <w:t>Munsell</w:t>
      </w:r>
      <w:proofErr w:type="spellEnd"/>
      <w:r w:rsidRPr="00437D8E">
        <w:rPr>
          <w:rFonts w:ascii="Arial" w:hAnsi="Arial" w:cs="Arial"/>
          <w:sz w:val="20"/>
          <w:szCs w:val="20"/>
          <w:lang w:val="en-US"/>
        </w:rPr>
        <w:t xml:space="preserve"> Color.</w:t>
      </w:r>
      <w:proofErr w:type="gramEnd"/>
      <w:r w:rsidRPr="00437D8E">
        <w:rPr>
          <w:rFonts w:ascii="Arial" w:hAnsi="Arial" w:cs="Arial"/>
          <w:sz w:val="20"/>
          <w:szCs w:val="20"/>
          <w:lang w:val="en-US"/>
        </w:rPr>
        <w:t xml:space="preserve"> </w:t>
      </w:r>
      <w:proofErr w:type="gramStart"/>
      <w:r>
        <w:rPr>
          <w:rFonts w:ascii="Arial" w:hAnsi="Arial" w:cs="Arial"/>
          <w:sz w:val="20"/>
          <w:szCs w:val="20"/>
          <w:lang w:val="en-US"/>
        </w:rPr>
        <w:t>EUA.</w:t>
      </w:r>
      <w:proofErr w:type="gramEnd"/>
      <w:r>
        <w:rPr>
          <w:rFonts w:ascii="Arial" w:hAnsi="Arial" w:cs="Arial"/>
          <w:sz w:val="20"/>
          <w:szCs w:val="20"/>
          <w:lang w:val="en-US"/>
        </w:rPr>
        <w:t xml:space="preserve"> </w:t>
      </w:r>
      <w:r w:rsidRPr="00437D8E">
        <w:rPr>
          <w:rFonts w:ascii="Arial" w:hAnsi="Arial" w:cs="Arial"/>
          <w:sz w:val="20"/>
          <w:szCs w:val="20"/>
          <w:lang w:val="en-US"/>
        </w:rPr>
        <w:t>2013</w:t>
      </w:r>
      <w:r>
        <w:rPr>
          <w:rFonts w:ascii="Arial" w:hAnsi="Arial" w:cs="Arial"/>
          <w:sz w:val="20"/>
          <w:szCs w:val="20"/>
          <w:lang w:val="en-US"/>
        </w:rPr>
        <w:t>.</w:t>
      </w:r>
    </w:p>
    <w:p w:rsidR="00437D8E" w:rsidRDefault="00437D8E" w:rsidP="00AF5EEF">
      <w:pPr>
        <w:jc w:val="both"/>
        <w:rPr>
          <w:rFonts w:ascii="Arial" w:hAnsi="Arial" w:cs="Arial"/>
          <w:sz w:val="20"/>
          <w:szCs w:val="20"/>
          <w:lang w:val="en-US"/>
        </w:rPr>
      </w:pPr>
      <w:proofErr w:type="gramStart"/>
      <w:r>
        <w:rPr>
          <w:rFonts w:ascii="Arial" w:hAnsi="Arial" w:cs="Arial"/>
          <w:sz w:val="20"/>
          <w:szCs w:val="20"/>
          <w:lang w:val="en-US"/>
        </w:rPr>
        <w:t>2.-</w:t>
      </w:r>
      <w:proofErr w:type="gramEnd"/>
      <w:r>
        <w:rPr>
          <w:rFonts w:ascii="Arial" w:hAnsi="Arial" w:cs="Arial"/>
          <w:sz w:val="20"/>
          <w:szCs w:val="20"/>
          <w:lang w:val="en-US"/>
        </w:rPr>
        <w:t xml:space="preserve"> </w:t>
      </w:r>
      <w:proofErr w:type="spellStart"/>
      <w:r>
        <w:rPr>
          <w:rFonts w:ascii="Arial" w:hAnsi="Arial" w:cs="Arial"/>
          <w:sz w:val="20"/>
          <w:szCs w:val="20"/>
          <w:lang w:val="en-US"/>
        </w:rPr>
        <w:t>Archivo</w:t>
      </w:r>
      <w:proofErr w:type="spellEnd"/>
      <w:r>
        <w:rPr>
          <w:rFonts w:ascii="Arial" w:hAnsi="Arial" w:cs="Arial"/>
          <w:sz w:val="20"/>
          <w:szCs w:val="20"/>
          <w:lang w:val="en-US"/>
        </w:rPr>
        <w:t xml:space="preserve"> </w:t>
      </w:r>
      <w:proofErr w:type="spellStart"/>
      <w:r>
        <w:rPr>
          <w:rFonts w:ascii="Arial" w:hAnsi="Arial" w:cs="Arial"/>
          <w:sz w:val="20"/>
          <w:szCs w:val="20"/>
          <w:lang w:val="en-US"/>
        </w:rPr>
        <w:t>Fotográfico</w:t>
      </w:r>
      <w:proofErr w:type="spellEnd"/>
      <w:r>
        <w:rPr>
          <w:rFonts w:ascii="Arial" w:hAnsi="Arial" w:cs="Arial"/>
          <w:sz w:val="20"/>
          <w:szCs w:val="20"/>
          <w:lang w:val="en-US"/>
        </w:rPr>
        <w:t xml:space="preserve"> </w:t>
      </w:r>
      <w:r w:rsidR="00DE065C">
        <w:rPr>
          <w:rFonts w:ascii="Arial" w:hAnsi="Arial" w:cs="Arial"/>
          <w:sz w:val="20"/>
          <w:szCs w:val="20"/>
          <w:lang w:val="en-US"/>
        </w:rPr>
        <w:t>MAM. 1933</w:t>
      </w:r>
    </w:p>
    <w:p w:rsidR="00DE065C" w:rsidRDefault="00DE065C" w:rsidP="00AF5EEF">
      <w:pPr>
        <w:jc w:val="both"/>
        <w:rPr>
          <w:rFonts w:ascii="Arial" w:hAnsi="Arial" w:cs="Arial"/>
          <w:sz w:val="20"/>
          <w:szCs w:val="20"/>
          <w:lang w:val="en-US"/>
        </w:rPr>
      </w:pPr>
      <w:r>
        <w:rPr>
          <w:rFonts w:ascii="Arial" w:hAnsi="Arial" w:cs="Arial"/>
          <w:sz w:val="20"/>
          <w:szCs w:val="20"/>
          <w:lang w:val="en-US"/>
        </w:rPr>
        <w:t xml:space="preserve">3.- </w:t>
      </w:r>
      <w:proofErr w:type="spellStart"/>
      <w:r>
        <w:rPr>
          <w:rFonts w:ascii="Arial" w:hAnsi="Arial" w:cs="Arial"/>
          <w:sz w:val="20"/>
          <w:szCs w:val="20"/>
          <w:lang w:val="en-US"/>
        </w:rPr>
        <w:t>Imágenes</w:t>
      </w:r>
      <w:proofErr w:type="spellEnd"/>
      <w:r>
        <w:rPr>
          <w:rFonts w:ascii="Arial" w:hAnsi="Arial" w:cs="Arial"/>
          <w:sz w:val="20"/>
          <w:szCs w:val="20"/>
          <w:lang w:val="en-US"/>
        </w:rPr>
        <w:t xml:space="preserve"> </w:t>
      </w:r>
      <w:r w:rsidRPr="00A60DE1">
        <w:rPr>
          <w:rFonts w:ascii="Arial" w:hAnsi="Arial" w:cs="Arial"/>
        </w:rPr>
        <w:t>SINAFO-INAH</w:t>
      </w:r>
      <w:r>
        <w:rPr>
          <w:rFonts w:ascii="Arial" w:hAnsi="Arial" w:cs="Arial"/>
        </w:rPr>
        <w:t xml:space="preserve">. </w:t>
      </w:r>
    </w:p>
    <w:p w:rsidR="00437D8E" w:rsidRDefault="00437D8E" w:rsidP="00AF5EEF">
      <w:pPr>
        <w:jc w:val="both"/>
        <w:rPr>
          <w:rFonts w:ascii="Arial" w:hAnsi="Arial" w:cs="Arial"/>
          <w:sz w:val="20"/>
          <w:szCs w:val="20"/>
          <w:lang w:val="en-US"/>
        </w:rPr>
      </w:pPr>
    </w:p>
    <w:p w:rsidR="00437D8E" w:rsidRPr="00437D8E" w:rsidRDefault="00437D8E" w:rsidP="00AF5EEF">
      <w:pPr>
        <w:jc w:val="both"/>
        <w:rPr>
          <w:rFonts w:ascii="Arial" w:hAnsi="Arial" w:cs="Arial"/>
          <w:sz w:val="20"/>
          <w:szCs w:val="20"/>
          <w:lang w:val="en-US"/>
        </w:rPr>
      </w:pPr>
    </w:p>
    <w:p w:rsidR="00437D8E" w:rsidRPr="00437D8E" w:rsidRDefault="00437D8E" w:rsidP="00AF5EEF">
      <w:pPr>
        <w:jc w:val="both"/>
        <w:rPr>
          <w:rFonts w:ascii="Arial" w:hAnsi="Arial" w:cs="Arial"/>
          <w:b/>
          <w:sz w:val="20"/>
          <w:szCs w:val="20"/>
          <w:lang w:val="en-US"/>
        </w:rPr>
      </w:pPr>
    </w:p>
    <w:sectPr w:rsidR="00437D8E" w:rsidRPr="00437D8E" w:rsidSect="00262ED9">
      <w:headerReference w:type="default" r:id="rId16"/>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F7DD3B" w15:done="0"/>
  <w15:commentEx w15:paraId="33EEDFE6" w15:paraIdParent="04F7DD3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19C" w:rsidRDefault="00B2319C" w:rsidP="00AC483F">
      <w:pPr>
        <w:spacing w:after="0" w:line="240" w:lineRule="auto"/>
      </w:pPr>
      <w:r>
        <w:separator/>
      </w:r>
    </w:p>
  </w:endnote>
  <w:endnote w:type="continuationSeparator" w:id="0">
    <w:p w:rsidR="00B2319C" w:rsidRDefault="00B2319C" w:rsidP="00AC48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19C" w:rsidRDefault="00B2319C" w:rsidP="00AC483F">
      <w:pPr>
        <w:spacing w:after="0" w:line="240" w:lineRule="auto"/>
      </w:pPr>
      <w:r>
        <w:separator/>
      </w:r>
    </w:p>
  </w:footnote>
  <w:footnote w:type="continuationSeparator" w:id="0">
    <w:p w:rsidR="00B2319C" w:rsidRDefault="00B2319C" w:rsidP="00AC48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83F" w:rsidRDefault="00AC483F">
    <w:pPr>
      <w:pStyle w:val="Encabezado"/>
    </w:pPr>
    <w:r w:rsidRPr="00AC483F">
      <w:rPr>
        <w:noProof/>
        <w:lang w:eastAsia="es-MX"/>
      </w:rPr>
      <w:drawing>
        <wp:inline distT="0" distB="0" distL="0" distR="0">
          <wp:extent cx="5400040" cy="1105147"/>
          <wp:effectExtent l="19050" t="0" r="0" b="0"/>
          <wp:docPr id="7" name="Imagen 7"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tillo final"/>
                  <pic:cNvPicPr>
                    <a:picLocks noChangeAspect="1" noChangeArrowheads="1"/>
                  </pic:cNvPicPr>
                </pic:nvPicPr>
                <pic:blipFill>
                  <a:blip r:embed="rId1"/>
                  <a:srcRect/>
                  <a:stretch>
                    <a:fillRect/>
                  </a:stretch>
                </pic:blipFill>
                <pic:spPr bwMode="auto">
                  <a:xfrm>
                    <a:off x="0" y="0"/>
                    <a:ext cx="5400040" cy="1105147"/>
                  </a:xfrm>
                  <a:prstGeom prst="rect">
                    <a:avLst/>
                  </a:prstGeom>
                  <a:noFill/>
                  <a:ln w="9525">
                    <a:noFill/>
                    <a:miter lim="800000"/>
                    <a:headEnd/>
                    <a:tailEnd/>
                  </a:ln>
                </pic:spPr>
              </pic:pic>
            </a:graphicData>
          </a:graphic>
        </wp:inline>
      </w:drawing>
    </w:r>
  </w:p>
  <w:p w:rsidR="00AC483F" w:rsidRDefault="00AC483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446386"/>
    <w:multiLevelType w:val="hybridMultilevel"/>
    <w:tmpl w:val="D37CB74C"/>
    <w:lvl w:ilvl="0" w:tplc="25F0B75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onne Schonleber">
    <w15:presenceInfo w15:providerId="Windows Live" w15:userId="83bd677a8ec01d4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hyphenationZone w:val="425"/>
  <w:characterSpacingControl w:val="doNotCompress"/>
  <w:footnotePr>
    <w:footnote w:id="-1"/>
    <w:footnote w:id="0"/>
  </w:footnotePr>
  <w:endnotePr>
    <w:endnote w:id="-1"/>
    <w:endnote w:id="0"/>
  </w:endnotePr>
  <w:compat/>
  <w:rsids>
    <w:rsidRoot w:val="0004228D"/>
    <w:rsid w:val="0004228D"/>
    <w:rsid w:val="00056720"/>
    <w:rsid w:val="00060DAF"/>
    <w:rsid w:val="00087010"/>
    <w:rsid w:val="000D0FF5"/>
    <w:rsid w:val="0011752F"/>
    <w:rsid w:val="0013542A"/>
    <w:rsid w:val="00153F83"/>
    <w:rsid w:val="00177FBB"/>
    <w:rsid w:val="001847F5"/>
    <w:rsid w:val="00192CF4"/>
    <w:rsid w:val="001D66F0"/>
    <w:rsid w:val="0020352D"/>
    <w:rsid w:val="00220CE0"/>
    <w:rsid w:val="00257407"/>
    <w:rsid w:val="00262ED9"/>
    <w:rsid w:val="002A37AC"/>
    <w:rsid w:val="00307189"/>
    <w:rsid w:val="0034615E"/>
    <w:rsid w:val="00374590"/>
    <w:rsid w:val="0039379A"/>
    <w:rsid w:val="00403272"/>
    <w:rsid w:val="00437D8E"/>
    <w:rsid w:val="0044161D"/>
    <w:rsid w:val="00452668"/>
    <w:rsid w:val="00484F67"/>
    <w:rsid w:val="0049397E"/>
    <w:rsid w:val="004C0F1A"/>
    <w:rsid w:val="004D7A9A"/>
    <w:rsid w:val="004F3B28"/>
    <w:rsid w:val="00517746"/>
    <w:rsid w:val="00520283"/>
    <w:rsid w:val="005E43F4"/>
    <w:rsid w:val="00680156"/>
    <w:rsid w:val="006B1072"/>
    <w:rsid w:val="006F310A"/>
    <w:rsid w:val="00724D01"/>
    <w:rsid w:val="00775490"/>
    <w:rsid w:val="0079585B"/>
    <w:rsid w:val="007F2DA0"/>
    <w:rsid w:val="00820DF7"/>
    <w:rsid w:val="0089198B"/>
    <w:rsid w:val="00894940"/>
    <w:rsid w:val="0095447A"/>
    <w:rsid w:val="00974564"/>
    <w:rsid w:val="009B0553"/>
    <w:rsid w:val="009B5A66"/>
    <w:rsid w:val="009F72B2"/>
    <w:rsid w:val="00A60DE1"/>
    <w:rsid w:val="00AB0FBC"/>
    <w:rsid w:val="00AC483F"/>
    <w:rsid w:val="00AE62B8"/>
    <w:rsid w:val="00AF5EEF"/>
    <w:rsid w:val="00B2319C"/>
    <w:rsid w:val="00B74780"/>
    <w:rsid w:val="00BA073A"/>
    <w:rsid w:val="00C00617"/>
    <w:rsid w:val="00C02CDA"/>
    <w:rsid w:val="00C252C3"/>
    <w:rsid w:val="00C60A3A"/>
    <w:rsid w:val="00C8098A"/>
    <w:rsid w:val="00C820F9"/>
    <w:rsid w:val="00C915E6"/>
    <w:rsid w:val="00C93C33"/>
    <w:rsid w:val="00CF1C7A"/>
    <w:rsid w:val="00D40C67"/>
    <w:rsid w:val="00D6098D"/>
    <w:rsid w:val="00DE065C"/>
    <w:rsid w:val="00E00CC8"/>
    <w:rsid w:val="00ED19DD"/>
    <w:rsid w:val="00EF3460"/>
    <w:rsid w:val="00F518B0"/>
    <w:rsid w:val="00FA59C9"/>
    <w:rsid w:val="00FC46F7"/>
    <w:rsid w:val="00FD715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E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59C9"/>
    <w:rPr>
      <w:color w:val="0000FF" w:themeColor="hyperlink"/>
      <w:u w:val="single"/>
    </w:rPr>
  </w:style>
  <w:style w:type="paragraph" w:styleId="Encabezado">
    <w:name w:val="header"/>
    <w:basedOn w:val="Normal"/>
    <w:link w:val="EncabezadoCar"/>
    <w:uiPriority w:val="99"/>
    <w:unhideWhenUsed/>
    <w:rsid w:val="00AC48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483F"/>
  </w:style>
  <w:style w:type="paragraph" w:styleId="Piedepgina">
    <w:name w:val="footer"/>
    <w:basedOn w:val="Normal"/>
    <w:link w:val="PiedepginaCar"/>
    <w:uiPriority w:val="99"/>
    <w:unhideWhenUsed/>
    <w:rsid w:val="00AC48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483F"/>
  </w:style>
  <w:style w:type="paragraph" w:styleId="Textodeglobo">
    <w:name w:val="Balloon Text"/>
    <w:basedOn w:val="Normal"/>
    <w:link w:val="TextodegloboCar"/>
    <w:uiPriority w:val="99"/>
    <w:semiHidden/>
    <w:unhideWhenUsed/>
    <w:rsid w:val="00AC48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483F"/>
    <w:rPr>
      <w:rFonts w:ascii="Tahoma" w:hAnsi="Tahoma" w:cs="Tahoma"/>
      <w:sz w:val="16"/>
      <w:szCs w:val="16"/>
    </w:rPr>
  </w:style>
  <w:style w:type="table" w:styleId="Tablaconcuadrcula">
    <w:name w:val="Table Grid"/>
    <w:basedOn w:val="Tablanormal"/>
    <w:uiPriority w:val="59"/>
    <w:rsid w:val="00177F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153F83"/>
    <w:pPr>
      <w:ind w:left="720"/>
      <w:contextualSpacing/>
    </w:pPr>
  </w:style>
  <w:style w:type="paragraph" w:styleId="Epgrafe">
    <w:name w:val="caption"/>
    <w:basedOn w:val="Normal"/>
    <w:next w:val="Normal"/>
    <w:uiPriority w:val="35"/>
    <w:unhideWhenUsed/>
    <w:qFormat/>
    <w:rsid w:val="00C00617"/>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9B5A66"/>
    <w:rPr>
      <w:sz w:val="16"/>
      <w:szCs w:val="16"/>
    </w:rPr>
  </w:style>
  <w:style w:type="paragraph" w:styleId="Textocomentario">
    <w:name w:val="annotation text"/>
    <w:basedOn w:val="Normal"/>
    <w:link w:val="TextocomentarioCar"/>
    <w:uiPriority w:val="99"/>
    <w:semiHidden/>
    <w:unhideWhenUsed/>
    <w:rsid w:val="009B5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5A66"/>
    <w:rPr>
      <w:sz w:val="20"/>
      <w:szCs w:val="20"/>
    </w:rPr>
  </w:style>
  <w:style w:type="paragraph" w:styleId="Asuntodelcomentario">
    <w:name w:val="annotation subject"/>
    <w:basedOn w:val="Textocomentario"/>
    <w:next w:val="Textocomentario"/>
    <w:link w:val="AsuntodelcomentarioCar"/>
    <w:uiPriority w:val="99"/>
    <w:semiHidden/>
    <w:unhideWhenUsed/>
    <w:rsid w:val="009B5A66"/>
    <w:rPr>
      <w:b/>
      <w:bCs/>
    </w:rPr>
  </w:style>
  <w:style w:type="character" w:customStyle="1" w:styleId="AsuntodelcomentarioCar">
    <w:name w:val="Asunto del comentario Car"/>
    <w:basedOn w:val="TextocomentarioCar"/>
    <w:link w:val="Asuntodelcomentario"/>
    <w:uiPriority w:val="99"/>
    <w:semiHidden/>
    <w:rsid w:val="009B5A66"/>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udiamichetti60@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axelolay@icloud.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57553-E47C-48CE-A950-44ABC26B3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Pages>
  <Words>1308</Words>
  <Characters>7197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Olay</dc:creator>
  <cp:lastModifiedBy>Litoteca</cp:lastModifiedBy>
  <cp:revision>10</cp:revision>
  <dcterms:created xsi:type="dcterms:W3CDTF">2015-04-13T19:52:00Z</dcterms:created>
  <dcterms:modified xsi:type="dcterms:W3CDTF">2015-04-14T18:37:00Z</dcterms:modified>
</cp:coreProperties>
</file>