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09E" w:rsidRPr="0040509E" w:rsidRDefault="0040509E" w:rsidP="00514FAC">
      <w:pPr>
        <w:spacing w:line="240" w:lineRule="auto"/>
        <w:jc w:val="center"/>
        <w:rPr>
          <w:rFonts w:ascii="Arial" w:hAnsi="Arial" w:cs="Arial"/>
          <w:sz w:val="20"/>
          <w:szCs w:val="20"/>
        </w:rPr>
      </w:pPr>
      <w:r w:rsidRPr="0040509E">
        <w:rPr>
          <w:rFonts w:ascii="Arial" w:hAnsi="Arial" w:cs="Arial"/>
          <w:sz w:val="20"/>
          <w:szCs w:val="20"/>
        </w:rPr>
        <w:t>ELABORACIÓN DE COMPOSTA CON RESIDUOS DE CÍTRICOS</w:t>
      </w:r>
    </w:p>
    <w:p w:rsidR="0040509E" w:rsidRPr="0040509E" w:rsidRDefault="0040509E" w:rsidP="00514FAC">
      <w:pPr>
        <w:spacing w:after="0" w:line="240" w:lineRule="auto"/>
        <w:jc w:val="both"/>
        <w:rPr>
          <w:rFonts w:ascii="Arial" w:eastAsia="Times New Roman" w:hAnsi="Arial" w:cs="Arial"/>
          <w:sz w:val="20"/>
          <w:szCs w:val="20"/>
          <w:lang w:val="es-ES" w:eastAsia="es-ES"/>
        </w:rPr>
      </w:pPr>
      <w:r w:rsidRPr="0040509E">
        <w:rPr>
          <w:rFonts w:ascii="Arial" w:eastAsia="Times New Roman" w:hAnsi="Arial" w:cs="Arial"/>
          <w:sz w:val="20"/>
          <w:szCs w:val="20"/>
          <w:lang w:val="es-ES" w:eastAsia="es-ES"/>
        </w:rPr>
        <w:t xml:space="preserve">De Luna Vega Alicia. </w:t>
      </w:r>
      <w:hyperlink r:id="rId6" w:history="1">
        <w:r w:rsidRPr="0040509E">
          <w:rPr>
            <w:rFonts w:ascii="Arial" w:eastAsia="Times New Roman" w:hAnsi="Arial" w:cs="Arial"/>
            <w:color w:val="0000FF"/>
            <w:sz w:val="20"/>
            <w:szCs w:val="20"/>
            <w:u w:val="single"/>
            <w:lang w:val="es-ES" w:eastAsia="es-ES"/>
          </w:rPr>
          <w:t>dva20851@cucba.udg.mx</w:t>
        </w:r>
      </w:hyperlink>
      <w:r w:rsidRPr="0040509E">
        <w:rPr>
          <w:rFonts w:ascii="Arial" w:eastAsia="Times New Roman" w:hAnsi="Arial" w:cs="Arial"/>
          <w:sz w:val="20"/>
          <w:szCs w:val="20"/>
          <w:lang w:val="es-ES" w:eastAsia="es-ES"/>
        </w:rPr>
        <w:t xml:space="preserve">  García Sahagún María Luisa, </w:t>
      </w:r>
      <w:r w:rsidRPr="0040509E">
        <w:rPr>
          <w:rFonts w:ascii="Arial" w:eastAsia="Times New Roman" w:hAnsi="Arial" w:cs="Times New Roman"/>
          <w:sz w:val="20"/>
          <w:szCs w:val="20"/>
          <w:lang w:val="es-ES" w:eastAsia="es-ES"/>
        </w:rPr>
        <w:t xml:space="preserve"> Eduardo Rodríguez Díaz, Tule Mendoza Lilibeth Margarita, Colorado García Samuel.</w:t>
      </w:r>
      <w:r w:rsidRPr="0040509E">
        <w:rPr>
          <w:rFonts w:ascii="Arial" w:eastAsia="Times New Roman" w:hAnsi="Arial" w:cs="Arial"/>
          <w:sz w:val="20"/>
          <w:szCs w:val="20"/>
          <w:lang w:val="es-ES" w:eastAsia="es-ES"/>
        </w:rPr>
        <w:t xml:space="preserve"> Centro Universitario de la Ciencias Biológicas y Agropecuarias, Universidad de Guadalajara </w:t>
      </w:r>
    </w:p>
    <w:p w:rsidR="0040509E" w:rsidRPr="0040509E" w:rsidRDefault="0040509E" w:rsidP="00514FAC">
      <w:pPr>
        <w:spacing w:after="0" w:line="240" w:lineRule="auto"/>
        <w:jc w:val="both"/>
        <w:rPr>
          <w:rFonts w:ascii="Arial" w:eastAsia="Times New Roman" w:hAnsi="Arial" w:cs="Times New Roman"/>
          <w:b/>
          <w:sz w:val="20"/>
          <w:szCs w:val="20"/>
          <w:lang w:val="es-ES" w:eastAsia="es-ES"/>
        </w:rPr>
      </w:pPr>
    </w:p>
    <w:p w:rsidR="009A4B31" w:rsidRPr="009A4B31" w:rsidRDefault="0040509E" w:rsidP="00514FAC">
      <w:pPr>
        <w:spacing w:after="0" w:line="240" w:lineRule="auto"/>
        <w:jc w:val="both"/>
        <w:rPr>
          <w:rFonts w:ascii="Arial" w:eastAsia="Times New Roman" w:hAnsi="Arial" w:cs="Arial"/>
          <w:sz w:val="20"/>
          <w:szCs w:val="20"/>
          <w:lang w:eastAsia="es-ES"/>
        </w:rPr>
      </w:pPr>
      <w:r w:rsidRPr="0040509E">
        <w:rPr>
          <w:rFonts w:ascii="Arial" w:eastAsia="Times New Roman" w:hAnsi="Arial" w:cs="Times New Roman"/>
          <w:b/>
          <w:sz w:val="20"/>
          <w:szCs w:val="20"/>
          <w:lang w:val="es-ES" w:eastAsia="es-ES"/>
        </w:rPr>
        <w:t>Introducción</w:t>
      </w:r>
      <w:r w:rsidRPr="0040509E">
        <w:rPr>
          <w:rFonts w:ascii="Arial" w:eastAsia="Times New Roman" w:hAnsi="Arial" w:cs="Times New Roman"/>
          <w:sz w:val="20"/>
          <w:szCs w:val="20"/>
          <w:lang w:val="es-ES" w:eastAsia="es-ES"/>
        </w:rPr>
        <w:t xml:space="preserve">. El composteo  es una forma importante de reciclar elementos orgánicos residuales de la agricultura y la ganadería. </w:t>
      </w:r>
      <w:r w:rsidRPr="0040509E">
        <w:rPr>
          <w:rFonts w:ascii="Arial" w:eastAsia="Times New Roman" w:hAnsi="Arial" w:cs="Arial"/>
          <w:sz w:val="20"/>
          <w:szCs w:val="20"/>
          <w:lang w:val="es-ES" w:eastAsia="es-ES"/>
        </w:rPr>
        <w:t xml:space="preserve">Una de las principales tecnologías  es el uso de composta que el productor puede elaborar en su unidad de producción, utilizando los materiales  que dispone localmente. </w:t>
      </w:r>
      <w:r w:rsidR="009A4B31" w:rsidRPr="009A4B31">
        <w:rPr>
          <w:rFonts w:ascii="Arial" w:eastAsia="Times New Roman" w:hAnsi="Arial" w:cs="Arial"/>
          <w:sz w:val="20"/>
          <w:szCs w:val="20"/>
          <w:lang w:eastAsia="es-ES"/>
        </w:rPr>
        <w:t xml:space="preserve">En la </w:t>
      </w:r>
      <w:r w:rsidR="00DC7830" w:rsidRPr="009A4B31">
        <w:rPr>
          <w:rFonts w:ascii="Arial" w:eastAsia="Times New Roman" w:hAnsi="Arial" w:cs="Arial"/>
          <w:sz w:val="20"/>
          <w:szCs w:val="20"/>
          <w:lang w:eastAsia="es-ES"/>
        </w:rPr>
        <w:t>práctica</w:t>
      </w:r>
      <w:r w:rsidR="009A4B31" w:rsidRPr="009A4B31">
        <w:rPr>
          <w:rFonts w:ascii="Arial" w:eastAsia="Times New Roman" w:hAnsi="Arial" w:cs="Arial"/>
          <w:sz w:val="20"/>
          <w:szCs w:val="20"/>
          <w:lang w:eastAsia="es-ES"/>
        </w:rPr>
        <w:t>, para valorar la calidad de un sustrato no basta con conocer las propiedades generales de sus principales componentes, sino que es necesario determinarlas para cada ingrediente o mezcla particular, ya que las variaciones suelen ser muy importantes</w:t>
      </w:r>
      <w:r w:rsidR="00DC7830">
        <w:rPr>
          <w:rFonts w:ascii="Arial" w:eastAsia="Times New Roman" w:hAnsi="Arial" w:cs="Arial"/>
          <w:sz w:val="20"/>
          <w:szCs w:val="20"/>
          <w:lang w:eastAsia="es-ES"/>
        </w:rPr>
        <w:t>.</w:t>
      </w:r>
      <w:r w:rsidR="00DC7830" w:rsidRPr="0040509E">
        <w:rPr>
          <w:rFonts w:ascii="Arial" w:eastAsia="Times New Roman" w:hAnsi="Arial" w:cs="Arial"/>
          <w:sz w:val="20"/>
          <w:szCs w:val="20"/>
          <w:lang w:val="es-ES" w:eastAsia="es-ES"/>
        </w:rPr>
        <w:t>(De Luna y Vázquez, 2009).</w:t>
      </w:r>
      <w:r w:rsidR="00DC7830" w:rsidRPr="009A4B31">
        <w:rPr>
          <w:rFonts w:ascii="Arial" w:eastAsia="Times New Roman" w:hAnsi="Arial" w:cs="Arial"/>
          <w:sz w:val="24"/>
          <w:szCs w:val="24"/>
          <w:lang w:eastAsia="es-ES"/>
        </w:rPr>
        <w:t xml:space="preserve"> </w:t>
      </w:r>
      <w:r w:rsidR="009A4B31" w:rsidRPr="009A4B31">
        <w:rPr>
          <w:rFonts w:ascii="Arial" w:eastAsia="Times New Roman" w:hAnsi="Arial" w:cs="Arial"/>
          <w:sz w:val="20"/>
          <w:szCs w:val="20"/>
          <w:lang w:eastAsia="es-ES"/>
        </w:rPr>
        <w:t xml:space="preserve"> </w:t>
      </w:r>
    </w:p>
    <w:p w:rsidR="00140D90" w:rsidRDefault="00140D90" w:rsidP="00514FAC">
      <w:pPr>
        <w:spacing w:after="0" w:line="240" w:lineRule="auto"/>
        <w:jc w:val="both"/>
        <w:rPr>
          <w:rFonts w:ascii="Arial" w:eastAsia="Times New Roman" w:hAnsi="Arial" w:cs="Arial"/>
          <w:sz w:val="20"/>
          <w:szCs w:val="20"/>
          <w:lang w:eastAsia="es-ES"/>
        </w:rPr>
      </w:pPr>
    </w:p>
    <w:p w:rsidR="009A4B31" w:rsidRPr="009A4B31" w:rsidRDefault="009A4B31" w:rsidP="00514FAC">
      <w:pPr>
        <w:spacing w:after="0" w:line="240" w:lineRule="auto"/>
        <w:jc w:val="both"/>
        <w:rPr>
          <w:rFonts w:ascii="Arial" w:eastAsia="Times New Roman" w:hAnsi="Arial" w:cs="Arial"/>
          <w:sz w:val="20"/>
          <w:szCs w:val="20"/>
          <w:lang w:eastAsia="es-ES"/>
        </w:rPr>
      </w:pPr>
      <w:r w:rsidRPr="009A4B31">
        <w:rPr>
          <w:rFonts w:ascii="Arial" w:eastAsia="Times New Roman" w:hAnsi="Arial" w:cs="Arial"/>
          <w:sz w:val="20"/>
          <w:szCs w:val="20"/>
          <w:lang w:eastAsia="es-ES"/>
        </w:rPr>
        <w:t xml:space="preserve">En este sentido, </w:t>
      </w:r>
      <w:proofErr w:type="spellStart"/>
      <w:r w:rsidRPr="009A4B31">
        <w:rPr>
          <w:rFonts w:ascii="Arial" w:eastAsia="Times New Roman" w:hAnsi="Arial" w:cs="Arial"/>
          <w:sz w:val="20"/>
          <w:szCs w:val="20"/>
          <w:lang w:eastAsia="es-ES"/>
        </w:rPr>
        <w:t>Cadahia</w:t>
      </w:r>
      <w:proofErr w:type="spellEnd"/>
      <w:r w:rsidRPr="009A4B31">
        <w:rPr>
          <w:rFonts w:ascii="Arial" w:eastAsia="Times New Roman" w:hAnsi="Arial" w:cs="Arial"/>
          <w:sz w:val="20"/>
          <w:szCs w:val="20"/>
          <w:lang w:eastAsia="es-ES"/>
        </w:rPr>
        <w:t xml:space="preserve"> (2005) menciona que la primera etapa de la aplicación de un sustrato en el cultivo es la caracterización del mismo, con objeto de conocer sus propiedades físicas, químicas y biológicas. Las propiedades de los materiales son factores limitantes, que determinan el manejo posterior del sustrato; es importante que la mezcla o sustrato reúna características tales como:</w:t>
      </w:r>
    </w:p>
    <w:p w:rsidR="00140D90" w:rsidRDefault="00140D90" w:rsidP="00514FAC">
      <w:pPr>
        <w:spacing w:after="0" w:line="240" w:lineRule="auto"/>
        <w:jc w:val="both"/>
        <w:rPr>
          <w:rFonts w:ascii="Arial" w:eastAsia="Times New Roman" w:hAnsi="Arial" w:cs="Arial"/>
          <w:sz w:val="20"/>
          <w:szCs w:val="20"/>
          <w:lang w:eastAsia="es-ES"/>
        </w:rPr>
      </w:pPr>
    </w:p>
    <w:p w:rsidR="009A4B31" w:rsidRPr="009A4B31" w:rsidRDefault="009A4B31" w:rsidP="00514FAC">
      <w:pPr>
        <w:spacing w:after="0" w:line="240" w:lineRule="auto"/>
        <w:jc w:val="both"/>
        <w:rPr>
          <w:rFonts w:ascii="Arial" w:eastAsia="Times New Roman" w:hAnsi="Arial" w:cs="Arial"/>
          <w:sz w:val="20"/>
          <w:szCs w:val="20"/>
          <w:lang w:eastAsia="es-ES"/>
        </w:rPr>
      </w:pPr>
      <w:bookmarkStart w:id="0" w:name="_GoBack"/>
      <w:bookmarkEnd w:id="0"/>
      <w:r w:rsidRPr="009A4B31">
        <w:rPr>
          <w:rFonts w:ascii="Arial" w:eastAsia="Times New Roman" w:hAnsi="Arial" w:cs="Arial"/>
          <w:sz w:val="20"/>
          <w:szCs w:val="20"/>
          <w:lang w:eastAsia="es-ES"/>
        </w:rPr>
        <w:t xml:space="preserve">Las propiedades físicas de los sustratos de cultivo son muy importantes. Una vez que la planta esté creciendo en él, no es posible modificar las características físicas básicas de dicho sustrato. </w:t>
      </w:r>
    </w:p>
    <w:p w:rsidR="009A4B31" w:rsidRPr="009A4B31" w:rsidRDefault="009A4B31" w:rsidP="00514FAC">
      <w:pPr>
        <w:spacing w:after="0" w:line="240" w:lineRule="auto"/>
        <w:jc w:val="both"/>
        <w:rPr>
          <w:rFonts w:ascii="Arial" w:eastAsia="Times New Roman" w:hAnsi="Arial" w:cs="Arial"/>
          <w:sz w:val="20"/>
          <w:szCs w:val="20"/>
          <w:lang w:eastAsia="es-ES"/>
        </w:rPr>
      </w:pPr>
      <w:r w:rsidRPr="009A4B31">
        <w:rPr>
          <w:rFonts w:ascii="Arial" w:eastAsia="Times New Roman" w:hAnsi="Arial" w:cs="Arial"/>
          <w:sz w:val="20"/>
          <w:szCs w:val="20"/>
          <w:lang w:eastAsia="es-ES"/>
        </w:rPr>
        <w:t>Las propiedades químicas caracterizan las transferencias de materia entre el sustrato y la solución del sustrato; reacciones de disolución e hidrólisis de los constituyentes minerales (química), reacciones de intercambio de iones (físico-química) y reacciones de biodegradación de l</w:t>
      </w:r>
      <w:r>
        <w:rPr>
          <w:rFonts w:ascii="Arial" w:eastAsia="Times New Roman" w:hAnsi="Arial" w:cs="Arial"/>
          <w:sz w:val="20"/>
          <w:szCs w:val="20"/>
          <w:lang w:eastAsia="es-ES"/>
        </w:rPr>
        <w:t>a materia orgánica (bioquímica)</w:t>
      </w:r>
      <w:r w:rsidRPr="009A4B31">
        <w:rPr>
          <w:rFonts w:ascii="Arial" w:eastAsia="Times New Roman" w:hAnsi="Arial" w:cs="Arial"/>
          <w:sz w:val="20"/>
          <w:szCs w:val="20"/>
          <w:lang w:eastAsia="es-ES"/>
        </w:rPr>
        <w:t xml:space="preserve"> Los abonos orgánicos producen efectos benéficos a los cultivos, dependiendo de la naturaleza del abono, características del suelo, tipo de cultivo, periodicidad de la aplicación y cantidad del abono, entre otros. Por otra parte los fertilizantes químicos solo mejoran las propiedades químicas del suelo, que los coloca en desventaja sobre los orgánicos, desde el punto de vista del mantenimiento de las propiedades físicas del suelo. Para la recuperación de los suelos y la inocuidad de nuestros alimentos, la composta es el mejor abono que el hombre puede hacer y consiste en seguir el ejemplo de la naturaleza: a través de microorganismos (bacterias, virus, hongos, algas) y </w:t>
      </w:r>
      <w:proofErr w:type="spellStart"/>
      <w:r w:rsidRPr="009A4B31">
        <w:rPr>
          <w:rFonts w:ascii="Arial" w:eastAsia="Times New Roman" w:hAnsi="Arial" w:cs="Arial"/>
          <w:sz w:val="20"/>
          <w:szCs w:val="20"/>
          <w:lang w:eastAsia="es-ES"/>
        </w:rPr>
        <w:t>macroorganismos</w:t>
      </w:r>
      <w:proofErr w:type="spellEnd"/>
      <w:r w:rsidRPr="009A4B31">
        <w:rPr>
          <w:rFonts w:ascii="Arial" w:eastAsia="Times New Roman" w:hAnsi="Arial" w:cs="Arial"/>
          <w:sz w:val="20"/>
          <w:szCs w:val="20"/>
          <w:lang w:eastAsia="es-ES"/>
        </w:rPr>
        <w:t xml:space="preserve"> (hormigas, escarabajos, gusanos, lombrices, etc.), se lograra la revitalización de los residuos orgánicos para convertirlos en composta (</w:t>
      </w:r>
      <w:proofErr w:type="spellStart"/>
      <w:r w:rsidRPr="009A4B31">
        <w:rPr>
          <w:rFonts w:ascii="Arial" w:eastAsia="Times New Roman" w:hAnsi="Arial" w:cs="Arial"/>
          <w:sz w:val="20"/>
          <w:szCs w:val="20"/>
          <w:lang w:eastAsia="es-ES"/>
        </w:rPr>
        <w:t>Triano</w:t>
      </w:r>
      <w:proofErr w:type="spellEnd"/>
      <w:r w:rsidRPr="009A4B31">
        <w:rPr>
          <w:rFonts w:ascii="Arial" w:eastAsia="Times New Roman" w:hAnsi="Arial" w:cs="Arial"/>
          <w:sz w:val="20"/>
          <w:szCs w:val="20"/>
          <w:lang w:eastAsia="es-ES"/>
        </w:rPr>
        <w:t xml:space="preserve"> </w:t>
      </w:r>
      <w:r w:rsidRPr="009A4B31">
        <w:rPr>
          <w:rFonts w:ascii="Arial" w:eastAsia="Times New Roman" w:hAnsi="Arial" w:cs="Arial"/>
          <w:i/>
          <w:sz w:val="20"/>
          <w:szCs w:val="20"/>
          <w:lang w:eastAsia="es-ES"/>
        </w:rPr>
        <w:t>et al</w:t>
      </w:r>
      <w:r w:rsidRPr="009A4B31">
        <w:rPr>
          <w:rFonts w:ascii="Arial" w:eastAsia="Times New Roman" w:hAnsi="Arial" w:cs="Arial"/>
          <w:sz w:val="20"/>
          <w:szCs w:val="20"/>
          <w:lang w:eastAsia="es-ES"/>
        </w:rPr>
        <w:t xml:space="preserve">., 2005). </w:t>
      </w:r>
    </w:p>
    <w:p w:rsidR="0040509E" w:rsidRPr="0040509E" w:rsidRDefault="0040509E" w:rsidP="00514FAC">
      <w:pPr>
        <w:spacing w:after="0" w:line="240" w:lineRule="auto"/>
        <w:jc w:val="both"/>
        <w:rPr>
          <w:rFonts w:ascii="Arial" w:eastAsia="Times New Roman" w:hAnsi="Arial" w:cs="Times New Roman"/>
          <w:b/>
          <w:sz w:val="20"/>
          <w:szCs w:val="20"/>
          <w:lang w:val="es-ES" w:eastAsia="es-ES"/>
        </w:rPr>
      </w:pPr>
    </w:p>
    <w:p w:rsidR="0040509E" w:rsidRPr="0040509E" w:rsidRDefault="0040509E" w:rsidP="00514FAC">
      <w:pPr>
        <w:spacing w:after="0" w:line="240" w:lineRule="auto"/>
        <w:jc w:val="both"/>
        <w:rPr>
          <w:rFonts w:ascii="Arial" w:eastAsia="Times New Roman" w:hAnsi="Arial" w:cs="Times New Roman"/>
          <w:sz w:val="20"/>
          <w:szCs w:val="20"/>
          <w:lang w:val="es-ES" w:eastAsia="es-ES"/>
        </w:rPr>
      </w:pPr>
      <w:r w:rsidRPr="0040509E">
        <w:rPr>
          <w:rFonts w:ascii="Arial" w:eastAsia="Times New Roman" w:hAnsi="Arial" w:cs="Times New Roman"/>
          <w:b/>
          <w:sz w:val="20"/>
          <w:szCs w:val="20"/>
          <w:lang w:val="es-ES" w:eastAsia="es-ES"/>
        </w:rPr>
        <w:t>Objetivo</w:t>
      </w:r>
      <w:r w:rsidRPr="0040509E">
        <w:rPr>
          <w:rFonts w:ascii="Arial" w:eastAsia="Times New Roman" w:hAnsi="Arial" w:cs="Times New Roman"/>
          <w:sz w:val="20"/>
          <w:szCs w:val="20"/>
          <w:lang w:val="es-ES" w:eastAsia="es-ES"/>
        </w:rPr>
        <w:t xml:space="preserve">. </w:t>
      </w:r>
      <w:r w:rsidR="009A4B31" w:rsidRPr="006649C4">
        <w:rPr>
          <w:rFonts w:ascii="Arial" w:hAnsi="Arial" w:cs="Arial"/>
          <w:sz w:val="20"/>
          <w:szCs w:val="20"/>
        </w:rPr>
        <w:t>Evaluar la calidad de la composta como abono orgánico, producido a partir de</w:t>
      </w:r>
      <w:r w:rsidR="009A4B31" w:rsidRPr="0040509E">
        <w:rPr>
          <w:rFonts w:ascii="Arial" w:eastAsia="Times New Roman" w:hAnsi="Arial" w:cs="Times New Roman"/>
          <w:sz w:val="20"/>
          <w:szCs w:val="20"/>
          <w:lang w:val="es-ES" w:eastAsia="es-ES"/>
        </w:rPr>
        <w:t xml:space="preserve"> </w:t>
      </w:r>
      <w:r w:rsidRPr="0040509E">
        <w:rPr>
          <w:rFonts w:ascii="Arial" w:eastAsia="Times New Roman" w:hAnsi="Arial" w:cs="Times New Roman"/>
          <w:sz w:val="20"/>
          <w:szCs w:val="20"/>
          <w:lang w:val="es-ES" w:eastAsia="es-ES"/>
        </w:rPr>
        <w:t xml:space="preserve">La  </w:t>
      </w:r>
      <w:r w:rsidRPr="0040509E">
        <w:rPr>
          <w:rFonts w:ascii="Arial" w:eastAsia="Arial Unicode MS" w:hAnsi="Arial" w:cs="Arial"/>
          <w:sz w:val="20"/>
          <w:szCs w:val="20"/>
          <w:lang w:val="es-ES" w:eastAsia="es-ES"/>
        </w:rPr>
        <w:t xml:space="preserve">producción de composta  elaborada  con residuos de cítricos puede </w:t>
      </w:r>
      <w:r w:rsidRPr="0040509E">
        <w:rPr>
          <w:rFonts w:ascii="Arial" w:eastAsia="Times New Roman" w:hAnsi="Arial" w:cs="Times New Roman"/>
          <w:sz w:val="20"/>
          <w:szCs w:val="20"/>
          <w:lang w:val="es-ES" w:eastAsia="es-ES"/>
        </w:rPr>
        <w:t>cumplir  con los requerimientos mínimos de la norma</w:t>
      </w:r>
      <w:r w:rsidRPr="0040509E">
        <w:rPr>
          <w:rFonts w:ascii="Arial" w:eastAsia="Arial Unicode MS" w:hAnsi="Arial" w:cs="Arial"/>
          <w:sz w:val="20"/>
          <w:szCs w:val="20"/>
          <w:lang w:val="es-ES" w:eastAsia="es-ES"/>
        </w:rPr>
        <w:t xml:space="preserve"> </w:t>
      </w:r>
      <w:r w:rsidRPr="0040509E">
        <w:rPr>
          <w:rFonts w:ascii="Arial" w:eastAsia="Times New Roman" w:hAnsi="Arial" w:cs="Arial"/>
          <w:sz w:val="20"/>
          <w:szCs w:val="20"/>
          <w:lang w:val="es-ES" w:eastAsia="es-ES"/>
        </w:rPr>
        <w:t>y puede</w:t>
      </w:r>
      <w:r w:rsidRPr="0040509E">
        <w:rPr>
          <w:rFonts w:ascii="Arial" w:eastAsia="Times New Roman" w:hAnsi="Arial" w:cs="Times New Roman"/>
          <w:sz w:val="20"/>
          <w:szCs w:val="20"/>
          <w:lang w:val="es-ES" w:eastAsia="es-ES"/>
        </w:rPr>
        <w:t xml:space="preserve"> ser utilizada, como fertilizante orgánico en la producción de cultivos. </w:t>
      </w:r>
    </w:p>
    <w:p w:rsidR="0040509E" w:rsidRPr="0040509E" w:rsidRDefault="0040509E" w:rsidP="00514FAC">
      <w:pPr>
        <w:spacing w:after="0" w:line="240" w:lineRule="auto"/>
        <w:jc w:val="both"/>
        <w:rPr>
          <w:rFonts w:ascii="Arial" w:eastAsia="Times New Roman" w:hAnsi="Arial" w:cs="Times New Roman"/>
          <w:sz w:val="20"/>
          <w:szCs w:val="20"/>
          <w:vertAlign w:val="superscript"/>
          <w:lang w:val="es-ES" w:eastAsia="es-ES"/>
        </w:rPr>
      </w:pPr>
    </w:p>
    <w:p w:rsidR="002361BC" w:rsidRPr="00514FAC" w:rsidRDefault="0040509E" w:rsidP="00514FAC">
      <w:pPr>
        <w:spacing w:line="240" w:lineRule="auto"/>
        <w:jc w:val="both"/>
        <w:rPr>
          <w:rFonts w:ascii="Arial" w:hAnsi="Arial" w:cs="Arial"/>
          <w:sz w:val="20"/>
          <w:szCs w:val="20"/>
        </w:rPr>
      </w:pPr>
      <w:r w:rsidRPr="0040509E">
        <w:rPr>
          <w:rFonts w:ascii="Arial" w:hAnsi="Arial" w:cs="Arial"/>
          <w:b/>
          <w:sz w:val="20"/>
          <w:szCs w:val="20"/>
        </w:rPr>
        <w:t>Materiales y métodos.</w:t>
      </w:r>
      <w:r w:rsidRPr="0040509E">
        <w:rPr>
          <w:rFonts w:ascii="Arial" w:hAnsi="Arial" w:cs="Arial"/>
          <w:sz w:val="20"/>
          <w:szCs w:val="20"/>
        </w:rPr>
        <w:t xml:space="preserve"> </w:t>
      </w:r>
      <w:r w:rsidR="00514FAC">
        <w:rPr>
          <w:rFonts w:ascii="Arial" w:hAnsi="Arial" w:cs="Arial"/>
          <w:sz w:val="20"/>
          <w:szCs w:val="20"/>
        </w:rPr>
        <w:t xml:space="preserve"> </w:t>
      </w:r>
      <w:r w:rsidR="009A4B31" w:rsidRPr="009A4B31">
        <w:rPr>
          <w:rFonts w:ascii="Arial" w:hAnsi="Arial" w:cs="Arial"/>
          <w:sz w:val="20"/>
          <w:szCs w:val="20"/>
        </w:rPr>
        <w:t xml:space="preserve">El presente trabajo se realizó en el campo experimental, así como en el laboratorio de </w:t>
      </w:r>
      <w:proofErr w:type="spellStart"/>
      <w:r w:rsidR="009A4B31" w:rsidRPr="009A4B31">
        <w:rPr>
          <w:rFonts w:ascii="Arial" w:hAnsi="Arial" w:cs="Arial"/>
          <w:sz w:val="20"/>
          <w:szCs w:val="20"/>
        </w:rPr>
        <w:t>Agromicrobiología</w:t>
      </w:r>
      <w:proofErr w:type="spellEnd"/>
      <w:r w:rsidR="009A4B31" w:rsidRPr="009A4B31">
        <w:rPr>
          <w:rFonts w:ascii="Arial" w:hAnsi="Arial" w:cs="Arial"/>
          <w:sz w:val="20"/>
          <w:szCs w:val="20"/>
        </w:rPr>
        <w:t xml:space="preserve"> del Centro Universitario de Ciencias Biológicas y Agropecuarias (CUCBA) de</w:t>
      </w:r>
      <w:r w:rsidR="006649C4">
        <w:rPr>
          <w:rFonts w:ascii="Arial" w:hAnsi="Arial" w:cs="Arial"/>
          <w:sz w:val="20"/>
          <w:szCs w:val="20"/>
        </w:rPr>
        <w:t xml:space="preserve"> la Universidad de Guadalajara. S</w:t>
      </w:r>
      <w:r w:rsidR="009A4B31" w:rsidRPr="009A4B31">
        <w:rPr>
          <w:rFonts w:ascii="Arial" w:hAnsi="Arial" w:cs="Arial"/>
          <w:sz w:val="20"/>
          <w:szCs w:val="20"/>
        </w:rPr>
        <w:t xml:space="preserve">e ubica en el predio Las Agujas, municipio de Zapopan, Jalisco, localizado </w:t>
      </w:r>
      <w:r w:rsidR="009A4B31" w:rsidRPr="009A4B31">
        <w:rPr>
          <w:rFonts w:ascii="Arial" w:hAnsi="Arial" w:cs="Arial"/>
          <w:sz w:val="20"/>
          <w:szCs w:val="20"/>
          <w:lang w:val="es-ES"/>
        </w:rPr>
        <w:t xml:space="preserve">en la región centro del estado, en las coordenadas extremas de 20º25’30’’ a 20º57’00’’ de latitud norte y 103º19’30’’ a 103º39’20’’ de longitud oeste, a una altura de 1,548 metros sobre el nivel del mar (Los municipios de Jalisco, 2008).  </w:t>
      </w:r>
    </w:p>
    <w:p w:rsidR="006649C4" w:rsidRPr="002361BC" w:rsidRDefault="0040509E" w:rsidP="00514FAC">
      <w:pPr>
        <w:spacing w:line="240" w:lineRule="auto"/>
        <w:jc w:val="both"/>
        <w:rPr>
          <w:rFonts w:ascii="Arial" w:hAnsi="Arial" w:cs="Arial"/>
          <w:sz w:val="20"/>
          <w:szCs w:val="20"/>
          <w:u w:val="single"/>
        </w:rPr>
      </w:pPr>
      <w:r w:rsidRPr="0040509E">
        <w:rPr>
          <w:rFonts w:ascii="Arial" w:hAnsi="Arial" w:cs="Arial"/>
          <w:sz w:val="20"/>
          <w:szCs w:val="20"/>
        </w:rPr>
        <w:t>La elaboración de la composta se realizó utilizando 50 kg de estiércol de bovino, 50 kg de residuos de cítricos ,500 g de levadura para pan y 500 g de azúcar, estos ingredientes se pusieron a fermentar durante 21 días,</w:t>
      </w:r>
      <w:r w:rsidR="006649C4" w:rsidRPr="006649C4">
        <w:rPr>
          <w:rFonts w:ascii="Arial" w:hAnsi="Arial" w:cs="Arial"/>
          <w:sz w:val="20"/>
          <w:szCs w:val="20"/>
        </w:rPr>
        <w:t xml:space="preserve"> </w:t>
      </w:r>
      <w:r w:rsidR="00574BD7">
        <w:rPr>
          <w:rFonts w:ascii="Arial" w:hAnsi="Arial" w:cs="Arial"/>
          <w:sz w:val="20"/>
          <w:szCs w:val="20"/>
        </w:rPr>
        <w:t>l</w:t>
      </w:r>
      <w:r w:rsidR="006649C4" w:rsidRPr="00440239">
        <w:rPr>
          <w:rFonts w:ascii="Arial" w:hAnsi="Arial" w:cs="Arial"/>
          <w:sz w:val="20"/>
          <w:szCs w:val="20"/>
        </w:rPr>
        <w:t>a preparación consistió en construir un “montón” a partir de capas paralelas de cada uno de los materiales, se aplicó el agua y la mezcla de melaza y levadura para humedecer sin provocar escurrimiento.</w:t>
      </w:r>
    </w:p>
    <w:p w:rsidR="0040509E" w:rsidRDefault="006649C4" w:rsidP="00514FAC">
      <w:pPr>
        <w:spacing w:line="240" w:lineRule="auto"/>
        <w:jc w:val="both"/>
        <w:rPr>
          <w:rFonts w:ascii="Arial" w:hAnsi="Arial" w:cs="Arial"/>
          <w:sz w:val="20"/>
          <w:szCs w:val="20"/>
        </w:rPr>
      </w:pPr>
      <w:r w:rsidRPr="00440239">
        <w:rPr>
          <w:rFonts w:ascii="Arial" w:hAnsi="Arial" w:cs="Arial"/>
          <w:sz w:val="20"/>
          <w:szCs w:val="20"/>
        </w:rPr>
        <w:lastRenderedPageBreak/>
        <w:t>En los primeros tres días se mezcló el montón por la mañana y por  la tarde y a  partir del cuarto día, se volteo una sola vez. Finalmente, entre los 12 y 15 días el abono fermentado  logró su maduración, su temperatura fue igual a la ambiental, adquiriendo un color gris claro, estaba seco y de consistencia suelta</w:t>
      </w:r>
      <w:r w:rsidR="0040509E" w:rsidRPr="0040509E">
        <w:rPr>
          <w:rFonts w:ascii="Arial" w:hAnsi="Arial" w:cs="Arial"/>
          <w:sz w:val="20"/>
          <w:szCs w:val="20"/>
        </w:rPr>
        <w:t xml:space="preserve"> después se  hicieron análisis, tomando los parámetros de pH, nitrógeno, fósforo, potasio y materia orgánica para las variables químicas y para las físicas, capacidad de absorción de agua, capilaridad, densidad aparente e infiltración.</w:t>
      </w:r>
    </w:p>
    <w:p w:rsidR="00574BD7" w:rsidRDefault="00574BD7" w:rsidP="00514FAC">
      <w:pPr>
        <w:spacing w:line="240" w:lineRule="auto"/>
        <w:jc w:val="both"/>
        <w:rPr>
          <w:rFonts w:ascii="Arial" w:hAnsi="Arial" w:cs="Arial"/>
          <w:sz w:val="20"/>
          <w:szCs w:val="20"/>
        </w:rPr>
      </w:pPr>
      <w:r>
        <w:rPr>
          <w:rFonts w:ascii="Arial" w:hAnsi="Arial" w:cs="Arial"/>
          <w:sz w:val="20"/>
          <w:szCs w:val="20"/>
        </w:rPr>
        <w:t>Se utilizaron en total dos</w:t>
      </w:r>
      <w:r w:rsidR="009A4B31" w:rsidRPr="009A4B31">
        <w:rPr>
          <w:rFonts w:ascii="Arial" w:hAnsi="Arial" w:cs="Arial"/>
          <w:sz w:val="20"/>
          <w:szCs w:val="20"/>
        </w:rPr>
        <w:t xml:space="preserve"> tratamientos consistentes en la aplicación de una composta en forma de dilución de extracto, granular y un tratamiento testigo con solo agua destilada</w:t>
      </w:r>
      <w:r>
        <w:rPr>
          <w:rFonts w:ascii="Arial" w:hAnsi="Arial" w:cs="Arial"/>
          <w:sz w:val="20"/>
          <w:szCs w:val="20"/>
        </w:rPr>
        <w:t>.</w:t>
      </w:r>
      <w:r w:rsidR="009A4B31" w:rsidRPr="009A4B31">
        <w:rPr>
          <w:rFonts w:ascii="Arial" w:hAnsi="Arial" w:cs="Arial"/>
          <w:sz w:val="20"/>
          <w:szCs w:val="20"/>
        </w:rPr>
        <w:t xml:space="preserve"> Para determinar la calidad como abono orgánico de la composta, se plantearon las variables físicas y químicas. Las variables de la composta se registraron con tres muestras recolectadas </w:t>
      </w:r>
      <w:r>
        <w:rPr>
          <w:rFonts w:ascii="Arial" w:hAnsi="Arial" w:cs="Arial"/>
          <w:sz w:val="20"/>
          <w:szCs w:val="20"/>
        </w:rPr>
        <w:t xml:space="preserve">cuando la composta  terminó su fermentación. </w:t>
      </w:r>
      <w:r w:rsidR="009A4B31" w:rsidRPr="009A4B31">
        <w:rPr>
          <w:rFonts w:ascii="Arial" w:hAnsi="Arial" w:cs="Arial"/>
          <w:sz w:val="20"/>
          <w:szCs w:val="20"/>
        </w:rPr>
        <w:t xml:space="preserve"> </w:t>
      </w:r>
    </w:p>
    <w:p w:rsidR="009A4B31" w:rsidRDefault="009A4B31" w:rsidP="00514FAC">
      <w:pPr>
        <w:spacing w:line="240" w:lineRule="auto"/>
        <w:jc w:val="both"/>
        <w:rPr>
          <w:rFonts w:ascii="Arial" w:hAnsi="Arial" w:cs="Arial"/>
          <w:sz w:val="20"/>
          <w:szCs w:val="20"/>
        </w:rPr>
      </w:pPr>
      <w:r w:rsidRPr="009A4B31">
        <w:rPr>
          <w:rFonts w:ascii="Arial" w:hAnsi="Arial" w:cs="Arial"/>
          <w:sz w:val="20"/>
          <w:szCs w:val="20"/>
        </w:rPr>
        <w:t xml:space="preserve">En las variables físicas se determinaron las siguientes mediciones según el manual de Fisher </w:t>
      </w:r>
      <w:r w:rsidRPr="009A4B31">
        <w:rPr>
          <w:rFonts w:ascii="Arial" w:hAnsi="Arial" w:cs="Arial"/>
          <w:i/>
          <w:sz w:val="20"/>
          <w:szCs w:val="20"/>
        </w:rPr>
        <w:t>et al</w:t>
      </w:r>
      <w:r w:rsidRPr="009A4B31">
        <w:rPr>
          <w:rFonts w:ascii="Arial" w:hAnsi="Arial" w:cs="Arial"/>
          <w:sz w:val="20"/>
          <w:szCs w:val="20"/>
        </w:rPr>
        <w:t>. (2003):</w:t>
      </w:r>
      <w:r w:rsidR="00574BD7">
        <w:rPr>
          <w:rFonts w:ascii="Arial" w:hAnsi="Arial" w:cs="Arial"/>
          <w:sz w:val="20"/>
          <w:szCs w:val="20"/>
        </w:rPr>
        <w:t xml:space="preserve"> </w:t>
      </w:r>
      <w:r w:rsidRPr="009A4B31">
        <w:rPr>
          <w:rFonts w:ascii="Arial" w:hAnsi="Arial" w:cs="Arial"/>
          <w:sz w:val="20"/>
          <w:szCs w:val="20"/>
        </w:rPr>
        <w:t>a) Densidad aparente (gr. cm</w:t>
      </w:r>
      <w:r w:rsidRPr="009A4B31">
        <w:rPr>
          <w:rFonts w:ascii="Arial" w:hAnsi="Arial" w:cs="Arial"/>
          <w:sz w:val="20"/>
          <w:szCs w:val="20"/>
          <w:vertAlign w:val="superscript"/>
        </w:rPr>
        <w:t>-3</w:t>
      </w:r>
      <w:r w:rsidR="00574BD7">
        <w:rPr>
          <w:rFonts w:ascii="Arial" w:hAnsi="Arial" w:cs="Arial"/>
          <w:sz w:val="20"/>
          <w:szCs w:val="20"/>
        </w:rPr>
        <w:t xml:space="preserve">), </w:t>
      </w:r>
      <w:r w:rsidRPr="009A4B31">
        <w:rPr>
          <w:rFonts w:ascii="Arial" w:hAnsi="Arial" w:cs="Arial"/>
          <w:sz w:val="20"/>
          <w:szCs w:val="20"/>
        </w:rPr>
        <w:t>b) Capacidad de absorción de agua (gr. cm</w:t>
      </w:r>
      <w:r w:rsidRPr="009A4B31">
        <w:rPr>
          <w:rFonts w:ascii="Arial" w:hAnsi="Arial" w:cs="Arial"/>
          <w:sz w:val="20"/>
          <w:szCs w:val="20"/>
          <w:vertAlign w:val="superscript"/>
        </w:rPr>
        <w:t>-3</w:t>
      </w:r>
      <w:r w:rsidR="00574BD7">
        <w:rPr>
          <w:rFonts w:ascii="Arial" w:hAnsi="Arial" w:cs="Arial"/>
          <w:sz w:val="20"/>
          <w:szCs w:val="20"/>
        </w:rPr>
        <w:t xml:space="preserve">), </w:t>
      </w:r>
      <w:r w:rsidRPr="009A4B31">
        <w:rPr>
          <w:rFonts w:ascii="Arial" w:hAnsi="Arial" w:cs="Arial"/>
          <w:sz w:val="20"/>
          <w:szCs w:val="20"/>
        </w:rPr>
        <w:t>c) Capilaridad (gr. cm</w:t>
      </w:r>
      <w:r w:rsidRPr="009A4B31">
        <w:rPr>
          <w:rFonts w:ascii="Arial" w:hAnsi="Arial" w:cs="Arial"/>
          <w:sz w:val="20"/>
          <w:szCs w:val="20"/>
          <w:vertAlign w:val="superscript"/>
        </w:rPr>
        <w:t>-3</w:t>
      </w:r>
      <w:r w:rsidR="00574BD7">
        <w:rPr>
          <w:rFonts w:ascii="Arial" w:hAnsi="Arial" w:cs="Arial"/>
          <w:sz w:val="20"/>
          <w:szCs w:val="20"/>
        </w:rPr>
        <w:t xml:space="preserve">), </w:t>
      </w:r>
      <w:r w:rsidRPr="009A4B31">
        <w:rPr>
          <w:rFonts w:ascii="Arial" w:hAnsi="Arial" w:cs="Arial"/>
          <w:sz w:val="20"/>
          <w:szCs w:val="20"/>
        </w:rPr>
        <w:t>d) Infiltración (min.).</w:t>
      </w:r>
      <w:r w:rsidR="00574BD7">
        <w:rPr>
          <w:rFonts w:ascii="Arial" w:hAnsi="Arial" w:cs="Arial"/>
          <w:sz w:val="20"/>
          <w:szCs w:val="20"/>
        </w:rPr>
        <w:t xml:space="preserve"> </w:t>
      </w:r>
    </w:p>
    <w:p w:rsidR="00D40CFC" w:rsidRDefault="00574BD7" w:rsidP="00514FAC">
      <w:pPr>
        <w:spacing w:line="240" w:lineRule="auto"/>
        <w:jc w:val="both"/>
        <w:rPr>
          <w:rFonts w:ascii="Arial" w:hAnsi="Arial" w:cs="Arial"/>
          <w:sz w:val="20"/>
          <w:szCs w:val="20"/>
        </w:rPr>
      </w:pPr>
      <w:r>
        <w:rPr>
          <w:rFonts w:ascii="Arial" w:hAnsi="Arial" w:cs="Arial"/>
          <w:sz w:val="20"/>
          <w:szCs w:val="20"/>
        </w:rPr>
        <w:t>Variables químicas,</w:t>
      </w:r>
      <w:r w:rsidRPr="00574BD7">
        <w:rPr>
          <w:rFonts w:ascii="Arial" w:hAnsi="Arial" w:cs="Arial"/>
          <w:sz w:val="20"/>
          <w:szCs w:val="20"/>
        </w:rPr>
        <w:t xml:space="preserve"> </w:t>
      </w:r>
      <w:r w:rsidRPr="0040509E">
        <w:rPr>
          <w:rFonts w:ascii="Arial" w:hAnsi="Arial" w:cs="Arial"/>
          <w:sz w:val="20"/>
          <w:szCs w:val="20"/>
        </w:rPr>
        <w:t>pH, nitrógeno, fósforo, potasio y materia orgánica</w:t>
      </w:r>
      <w:r>
        <w:rPr>
          <w:rFonts w:ascii="Arial" w:hAnsi="Arial" w:cs="Arial"/>
          <w:sz w:val="20"/>
          <w:szCs w:val="20"/>
        </w:rPr>
        <w:t xml:space="preserve">. </w:t>
      </w:r>
      <w:r w:rsidR="009A4B31" w:rsidRPr="009A4B31">
        <w:rPr>
          <w:rFonts w:ascii="Arial" w:hAnsi="Arial" w:cs="Arial"/>
          <w:sz w:val="20"/>
          <w:szCs w:val="20"/>
        </w:rPr>
        <w:t xml:space="preserve">Las determinaciones físicas, </w:t>
      </w:r>
      <w:r w:rsidR="00E23835">
        <w:rPr>
          <w:rFonts w:ascii="Arial" w:hAnsi="Arial" w:cs="Arial"/>
          <w:sz w:val="20"/>
          <w:szCs w:val="20"/>
        </w:rPr>
        <w:t xml:space="preserve">y </w:t>
      </w:r>
      <w:r w:rsidR="00E23835" w:rsidRPr="009A4B31">
        <w:rPr>
          <w:rFonts w:ascii="Arial" w:hAnsi="Arial" w:cs="Arial"/>
          <w:sz w:val="20"/>
          <w:szCs w:val="20"/>
        </w:rPr>
        <w:t>químicas</w:t>
      </w:r>
      <w:r w:rsidR="00E23835">
        <w:rPr>
          <w:rFonts w:ascii="Arial" w:hAnsi="Arial" w:cs="Arial"/>
          <w:sz w:val="20"/>
          <w:szCs w:val="20"/>
        </w:rPr>
        <w:t>,</w:t>
      </w:r>
      <w:r w:rsidR="00E23835" w:rsidRPr="009A4B31">
        <w:rPr>
          <w:rFonts w:ascii="Arial" w:hAnsi="Arial" w:cs="Arial"/>
          <w:sz w:val="20"/>
          <w:szCs w:val="20"/>
        </w:rPr>
        <w:t xml:space="preserve"> </w:t>
      </w:r>
      <w:r w:rsidR="009A4B31" w:rsidRPr="009A4B31">
        <w:rPr>
          <w:rFonts w:ascii="Arial" w:hAnsi="Arial" w:cs="Arial"/>
          <w:sz w:val="20"/>
          <w:szCs w:val="20"/>
        </w:rPr>
        <w:t xml:space="preserve">así como el pH, conductividad eléctrica y absorbencia fueron efectuadas en el Laboratorio </w:t>
      </w:r>
      <w:r w:rsidR="00E23835">
        <w:rPr>
          <w:rFonts w:ascii="Arial" w:hAnsi="Arial" w:cs="Arial"/>
          <w:sz w:val="20"/>
          <w:szCs w:val="20"/>
        </w:rPr>
        <w:t>a</w:t>
      </w:r>
      <w:r w:rsidR="00B87120">
        <w:rPr>
          <w:rFonts w:ascii="Arial" w:hAnsi="Arial" w:cs="Arial"/>
          <w:sz w:val="20"/>
          <w:szCs w:val="20"/>
        </w:rPr>
        <w:t>mbiental</w:t>
      </w:r>
      <w:r w:rsidR="00E23835">
        <w:rPr>
          <w:rFonts w:ascii="Arial" w:hAnsi="Arial" w:cs="Arial"/>
          <w:sz w:val="20"/>
          <w:szCs w:val="20"/>
        </w:rPr>
        <w:t xml:space="preserve"> y </w:t>
      </w:r>
      <w:r w:rsidR="009A4B31" w:rsidRPr="009A4B31">
        <w:rPr>
          <w:rFonts w:ascii="Arial" w:hAnsi="Arial" w:cs="Arial"/>
          <w:sz w:val="20"/>
          <w:szCs w:val="20"/>
        </w:rPr>
        <w:t>de</w:t>
      </w:r>
      <w:r w:rsidR="00E23835">
        <w:rPr>
          <w:rFonts w:ascii="Arial" w:hAnsi="Arial" w:cs="Arial"/>
          <w:sz w:val="20"/>
          <w:szCs w:val="20"/>
        </w:rPr>
        <w:t xml:space="preserve"> abonos orgánicos ubicado</w:t>
      </w:r>
      <w:r w:rsidR="009A4B31" w:rsidRPr="009A4B31">
        <w:rPr>
          <w:rFonts w:ascii="Arial" w:hAnsi="Arial" w:cs="Arial"/>
          <w:sz w:val="20"/>
          <w:szCs w:val="20"/>
        </w:rPr>
        <w:t xml:space="preserve"> en el CUCBA, de la Universidad de Guadalajara. </w:t>
      </w:r>
    </w:p>
    <w:p w:rsidR="009A4B31" w:rsidRPr="009A4B31" w:rsidRDefault="00D40CFC" w:rsidP="00514FAC">
      <w:pPr>
        <w:spacing w:line="240" w:lineRule="auto"/>
        <w:jc w:val="both"/>
        <w:rPr>
          <w:rFonts w:ascii="Arial" w:hAnsi="Arial" w:cs="Arial"/>
          <w:sz w:val="20"/>
          <w:szCs w:val="20"/>
        </w:rPr>
      </w:pPr>
      <w:r w:rsidRPr="00D40CFC">
        <w:rPr>
          <w:rFonts w:ascii="Arial" w:hAnsi="Arial" w:cs="Arial"/>
          <w:sz w:val="20"/>
          <w:szCs w:val="20"/>
        </w:rPr>
        <w:t>Pruebas</w:t>
      </w:r>
      <w:r w:rsidR="009A4B31" w:rsidRPr="00D40CFC">
        <w:rPr>
          <w:rFonts w:ascii="Arial" w:hAnsi="Arial" w:cs="Arial"/>
          <w:sz w:val="20"/>
          <w:szCs w:val="20"/>
        </w:rPr>
        <w:t xml:space="preserve"> físicas</w:t>
      </w:r>
      <w:r>
        <w:rPr>
          <w:rFonts w:ascii="Arial" w:hAnsi="Arial" w:cs="Arial"/>
          <w:sz w:val="20"/>
          <w:szCs w:val="20"/>
        </w:rPr>
        <w:t>; C</w:t>
      </w:r>
      <w:r w:rsidR="009A4B31" w:rsidRPr="00D40CFC">
        <w:rPr>
          <w:rFonts w:ascii="Arial" w:hAnsi="Arial" w:cs="Arial"/>
          <w:sz w:val="20"/>
          <w:szCs w:val="20"/>
        </w:rPr>
        <w:t>apacidad de absorción de agua</w:t>
      </w:r>
      <w:r w:rsidR="009A4B31" w:rsidRPr="009A4B31">
        <w:rPr>
          <w:rFonts w:ascii="Arial" w:hAnsi="Arial" w:cs="Arial"/>
          <w:sz w:val="20"/>
          <w:szCs w:val="20"/>
        </w:rPr>
        <w:t xml:space="preserve">. La determinación de la capacidad de absorción de agua se realizó en una maceta con capacidad de 300 </w:t>
      </w:r>
      <w:proofErr w:type="spellStart"/>
      <w:r w:rsidR="009A4B31" w:rsidRPr="009A4B31">
        <w:rPr>
          <w:rFonts w:ascii="Arial" w:hAnsi="Arial" w:cs="Arial"/>
          <w:sz w:val="20"/>
          <w:szCs w:val="20"/>
        </w:rPr>
        <w:t>mL</w:t>
      </w:r>
      <w:proofErr w:type="spellEnd"/>
      <w:r w:rsidR="009A4B31" w:rsidRPr="009A4B31">
        <w:rPr>
          <w:rFonts w:ascii="Arial" w:hAnsi="Arial" w:cs="Arial"/>
          <w:sz w:val="20"/>
          <w:szCs w:val="20"/>
        </w:rPr>
        <w:t xml:space="preserve"> y se colocó sobre una palangana. La maceta se rellenó del sustrato hasta la marca (250 </w:t>
      </w:r>
      <w:proofErr w:type="spellStart"/>
      <w:r w:rsidR="009A4B31" w:rsidRPr="009A4B31">
        <w:rPr>
          <w:rFonts w:ascii="Arial" w:hAnsi="Arial" w:cs="Arial"/>
          <w:sz w:val="20"/>
          <w:szCs w:val="20"/>
        </w:rPr>
        <w:t>mL</w:t>
      </w:r>
      <w:proofErr w:type="spellEnd"/>
      <w:r w:rsidR="009A4B31" w:rsidRPr="009A4B31">
        <w:rPr>
          <w:rFonts w:ascii="Arial" w:hAnsi="Arial" w:cs="Arial"/>
          <w:sz w:val="20"/>
          <w:szCs w:val="20"/>
        </w:rPr>
        <w:t xml:space="preserve">) dejándola caer varias veces para comprimir y rellenando nuevamente hasta la marca, una vez nivelado el sustrato se </w:t>
      </w:r>
      <w:r w:rsidRPr="009A4B31">
        <w:rPr>
          <w:rFonts w:ascii="Arial" w:hAnsi="Arial" w:cs="Arial"/>
          <w:sz w:val="20"/>
          <w:szCs w:val="20"/>
        </w:rPr>
        <w:t>pesó</w:t>
      </w:r>
      <w:r w:rsidR="009A4B31" w:rsidRPr="009A4B31">
        <w:rPr>
          <w:rFonts w:ascii="Arial" w:hAnsi="Arial" w:cs="Arial"/>
          <w:sz w:val="20"/>
          <w:szCs w:val="20"/>
        </w:rPr>
        <w:t xml:space="preserve"> (peso seco), se agregó agua a la palangana hasta una altura poco menor a la altura de la maceta, se retiró la maceta una vez que la superficie del sustrato se observaba ligeramente cubierta de agua, se dejó escurrir toda el agua de la maceta y posteriormente se pesó (peso húmedo). Al final para determinar la capacidad de absorción de agua se aplicó la siguiente ecuación:</w:t>
      </w:r>
    </w:p>
    <w:p w:rsidR="009A4B31" w:rsidRPr="009A4B31" w:rsidRDefault="002361BC" w:rsidP="00514FAC">
      <w:pPr>
        <w:spacing w:line="240" w:lineRule="auto"/>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Abs</w:t>
      </w:r>
      <w:proofErr w:type="spellEnd"/>
      <w:r>
        <w:rPr>
          <w:rFonts w:ascii="Arial" w:hAnsi="Arial" w:cs="Arial"/>
          <w:sz w:val="20"/>
          <w:szCs w:val="20"/>
        </w:rPr>
        <w:t xml:space="preserve"> = ml</w:t>
      </w:r>
      <w:r w:rsidR="009A4B31" w:rsidRPr="009A4B31">
        <w:rPr>
          <w:rFonts w:ascii="Arial" w:hAnsi="Arial" w:cs="Arial"/>
          <w:sz w:val="20"/>
          <w:szCs w:val="20"/>
        </w:rPr>
        <w:t xml:space="preserve"> agua / Volumen de la maceta * 100</w:t>
      </w:r>
    </w:p>
    <w:p w:rsidR="009A4B31" w:rsidRPr="009A4B31" w:rsidRDefault="002361BC" w:rsidP="00514FAC">
      <w:pPr>
        <w:spacing w:line="240" w:lineRule="auto"/>
        <w:jc w:val="both"/>
        <w:rPr>
          <w:rFonts w:ascii="Arial" w:hAnsi="Arial" w:cs="Arial"/>
          <w:sz w:val="20"/>
          <w:szCs w:val="20"/>
        </w:rPr>
      </w:pPr>
      <w:r w:rsidRPr="009A4B31">
        <w:rPr>
          <w:rFonts w:ascii="Arial" w:hAnsi="Arial" w:cs="Arial"/>
          <w:sz w:val="20"/>
          <w:szCs w:val="20"/>
        </w:rPr>
        <w:t>Dónde</w:t>
      </w:r>
      <w:r w:rsidR="009A4B31" w:rsidRPr="009A4B31">
        <w:rPr>
          <w:rFonts w:ascii="Arial" w:hAnsi="Arial" w:cs="Arial"/>
          <w:sz w:val="20"/>
          <w:szCs w:val="20"/>
        </w:rPr>
        <w:t>: m</w:t>
      </w:r>
      <w:r>
        <w:rPr>
          <w:rFonts w:ascii="Arial" w:hAnsi="Arial" w:cs="Arial"/>
          <w:sz w:val="20"/>
          <w:szCs w:val="20"/>
        </w:rPr>
        <w:t>l</w:t>
      </w:r>
      <w:r w:rsidR="009A4B31" w:rsidRPr="009A4B31">
        <w:rPr>
          <w:rFonts w:ascii="Arial" w:hAnsi="Arial" w:cs="Arial"/>
          <w:sz w:val="20"/>
          <w:szCs w:val="20"/>
        </w:rPr>
        <w:t xml:space="preserve"> de agua= (peso húmedo) – (peso seco)</w:t>
      </w:r>
    </w:p>
    <w:p w:rsidR="009A4B31" w:rsidRPr="009A4B31" w:rsidRDefault="00D40CFC" w:rsidP="00514FAC">
      <w:pPr>
        <w:spacing w:line="240" w:lineRule="auto"/>
        <w:jc w:val="both"/>
        <w:rPr>
          <w:rFonts w:ascii="Arial" w:hAnsi="Arial" w:cs="Arial"/>
          <w:sz w:val="20"/>
          <w:szCs w:val="20"/>
        </w:rPr>
      </w:pPr>
      <w:r>
        <w:rPr>
          <w:rFonts w:ascii="Arial" w:hAnsi="Arial" w:cs="Arial"/>
          <w:sz w:val="20"/>
          <w:szCs w:val="20"/>
        </w:rPr>
        <w:t>C</w:t>
      </w:r>
      <w:r w:rsidR="009A4B31" w:rsidRPr="00D40CFC">
        <w:rPr>
          <w:rFonts w:ascii="Arial" w:hAnsi="Arial" w:cs="Arial"/>
          <w:sz w:val="20"/>
          <w:szCs w:val="20"/>
        </w:rPr>
        <w:t>apilaridad</w:t>
      </w:r>
      <w:r w:rsidR="009A4B31" w:rsidRPr="009A4B31">
        <w:rPr>
          <w:rFonts w:ascii="Arial" w:hAnsi="Arial" w:cs="Arial"/>
          <w:sz w:val="20"/>
          <w:szCs w:val="20"/>
        </w:rPr>
        <w:t xml:space="preserve">. Para determinar la capilaridad se utilizó una maceta de 300 ml. y se rellenó la maceta con composta hasta la marca    (250 ml.), se dejó caer varias veces y se volvió a rellenar hasta la marca, se </w:t>
      </w:r>
      <w:r w:rsidRPr="009A4B31">
        <w:rPr>
          <w:rFonts w:ascii="Arial" w:hAnsi="Arial" w:cs="Arial"/>
          <w:sz w:val="20"/>
          <w:szCs w:val="20"/>
        </w:rPr>
        <w:t>registró</w:t>
      </w:r>
      <w:r w:rsidR="009A4B31" w:rsidRPr="009A4B31">
        <w:rPr>
          <w:rFonts w:ascii="Arial" w:hAnsi="Arial" w:cs="Arial"/>
          <w:sz w:val="20"/>
          <w:szCs w:val="20"/>
        </w:rPr>
        <w:t xml:space="preserve"> su peso (peso seco), se </w:t>
      </w:r>
      <w:r w:rsidRPr="009A4B31">
        <w:rPr>
          <w:rFonts w:ascii="Arial" w:hAnsi="Arial" w:cs="Arial"/>
          <w:sz w:val="20"/>
          <w:szCs w:val="20"/>
        </w:rPr>
        <w:t>agregó</w:t>
      </w:r>
      <w:r w:rsidR="009A4B31" w:rsidRPr="009A4B31">
        <w:rPr>
          <w:rFonts w:ascii="Arial" w:hAnsi="Arial" w:cs="Arial"/>
          <w:sz w:val="20"/>
          <w:szCs w:val="20"/>
        </w:rPr>
        <w:t xml:space="preserve"> agua a la palangana (3 cm.) y se depositó la maceta dentro, se retiró después de 15 min.; se dejó escurrir por 10 min. </w:t>
      </w:r>
      <w:proofErr w:type="gramStart"/>
      <w:r w:rsidR="009A4B31" w:rsidRPr="009A4B31">
        <w:rPr>
          <w:rFonts w:ascii="Arial" w:hAnsi="Arial" w:cs="Arial"/>
          <w:sz w:val="20"/>
          <w:szCs w:val="20"/>
        </w:rPr>
        <w:t>y</w:t>
      </w:r>
      <w:proofErr w:type="gramEnd"/>
      <w:r w:rsidR="009A4B31" w:rsidRPr="009A4B31">
        <w:rPr>
          <w:rFonts w:ascii="Arial" w:hAnsi="Arial" w:cs="Arial"/>
          <w:sz w:val="20"/>
          <w:szCs w:val="20"/>
        </w:rPr>
        <w:t xml:space="preserve"> se pesó (peso húmedo). Para determinar la capilaridad se empleó la siguiente ecuación:</w:t>
      </w:r>
    </w:p>
    <w:p w:rsidR="009A4B31" w:rsidRPr="009A4B31" w:rsidRDefault="009A4B31" w:rsidP="00514FAC">
      <w:pPr>
        <w:spacing w:line="240" w:lineRule="auto"/>
        <w:jc w:val="both"/>
        <w:rPr>
          <w:rFonts w:ascii="Arial" w:hAnsi="Arial" w:cs="Arial"/>
          <w:sz w:val="20"/>
          <w:szCs w:val="20"/>
          <w:u w:val="single"/>
        </w:rPr>
      </w:pPr>
      <w:proofErr w:type="spellStart"/>
      <w:r w:rsidRPr="009A4B31">
        <w:rPr>
          <w:rFonts w:ascii="Arial" w:hAnsi="Arial" w:cs="Arial"/>
          <w:sz w:val="20"/>
          <w:szCs w:val="20"/>
        </w:rPr>
        <w:t>Abs</w:t>
      </w:r>
      <w:proofErr w:type="spellEnd"/>
      <w:r w:rsidRPr="009A4B31">
        <w:rPr>
          <w:rFonts w:ascii="Arial" w:hAnsi="Arial" w:cs="Arial"/>
          <w:sz w:val="20"/>
          <w:szCs w:val="20"/>
        </w:rPr>
        <w:t>. % Vol.= ml. de agua * 100 / Volumen de la maceta</w:t>
      </w:r>
    </w:p>
    <w:p w:rsidR="009A4B31" w:rsidRPr="00D40CFC" w:rsidRDefault="00D40CFC" w:rsidP="00514FAC">
      <w:pPr>
        <w:spacing w:line="240" w:lineRule="auto"/>
        <w:jc w:val="both"/>
        <w:rPr>
          <w:rFonts w:ascii="Arial" w:hAnsi="Arial" w:cs="Arial"/>
          <w:sz w:val="20"/>
          <w:szCs w:val="20"/>
        </w:rPr>
      </w:pPr>
      <w:r w:rsidRPr="009A4B31">
        <w:rPr>
          <w:rFonts w:ascii="Arial" w:hAnsi="Arial" w:cs="Arial"/>
          <w:sz w:val="20"/>
          <w:szCs w:val="20"/>
        </w:rPr>
        <w:t>Dónde</w:t>
      </w:r>
      <w:r w:rsidR="009A4B31" w:rsidRPr="009A4B31">
        <w:rPr>
          <w:rFonts w:ascii="Arial" w:hAnsi="Arial" w:cs="Arial"/>
          <w:sz w:val="20"/>
          <w:szCs w:val="20"/>
        </w:rPr>
        <w:t>: m</w:t>
      </w:r>
      <w:r>
        <w:rPr>
          <w:rFonts w:ascii="Arial" w:hAnsi="Arial" w:cs="Arial"/>
          <w:sz w:val="20"/>
          <w:szCs w:val="20"/>
        </w:rPr>
        <w:t>l</w:t>
      </w:r>
      <w:r w:rsidR="009A4B31" w:rsidRPr="009A4B31">
        <w:rPr>
          <w:rFonts w:ascii="Arial" w:hAnsi="Arial" w:cs="Arial"/>
          <w:sz w:val="20"/>
          <w:szCs w:val="20"/>
        </w:rPr>
        <w:t xml:space="preserve"> de a</w:t>
      </w:r>
      <w:r>
        <w:rPr>
          <w:rFonts w:ascii="Arial" w:hAnsi="Arial" w:cs="Arial"/>
          <w:sz w:val="20"/>
          <w:szCs w:val="20"/>
        </w:rPr>
        <w:t>gua= (peso húmedo) – (peso seco)</w:t>
      </w:r>
    </w:p>
    <w:p w:rsidR="009A4B31" w:rsidRPr="009A4B31" w:rsidRDefault="00D40CFC" w:rsidP="00514FAC">
      <w:pPr>
        <w:spacing w:line="240" w:lineRule="auto"/>
        <w:jc w:val="both"/>
        <w:rPr>
          <w:rFonts w:ascii="Arial" w:hAnsi="Arial" w:cs="Arial"/>
          <w:sz w:val="20"/>
          <w:szCs w:val="20"/>
        </w:rPr>
      </w:pPr>
      <w:r w:rsidRPr="00D40CFC">
        <w:rPr>
          <w:rFonts w:ascii="Arial" w:hAnsi="Arial" w:cs="Arial"/>
          <w:sz w:val="20"/>
          <w:szCs w:val="20"/>
        </w:rPr>
        <w:t>D</w:t>
      </w:r>
      <w:r w:rsidR="009A4B31" w:rsidRPr="00D40CFC">
        <w:rPr>
          <w:rFonts w:ascii="Arial" w:hAnsi="Arial" w:cs="Arial"/>
          <w:sz w:val="20"/>
          <w:szCs w:val="20"/>
        </w:rPr>
        <w:t>ensidad aparente</w:t>
      </w:r>
      <w:r w:rsidR="009A4B31" w:rsidRPr="009A4B31">
        <w:rPr>
          <w:rFonts w:ascii="Arial" w:hAnsi="Arial" w:cs="Arial"/>
          <w:sz w:val="20"/>
          <w:szCs w:val="20"/>
        </w:rPr>
        <w:t xml:space="preserve">. Para la determinación de la densidad (peso/volumen) </w:t>
      </w:r>
      <w:r>
        <w:rPr>
          <w:rFonts w:ascii="Arial" w:hAnsi="Arial" w:cs="Arial"/>
          <w:sz w:val="20"/>
          <w:szCs w:val="20"/>
        </w:rPr>
        <w:t>se utilizó una probeta de 500 ml</w:t>
      </w:r>
      <w:r w:rsidR="009A4B31" w:rsidRPr="009A4B31">
        <w:rPr>
          <w:rFonts w:ascii="Arial" w:hAnsi="Arial" w:cs="Arial"/>
          <w:sz w:val="20"/>
          <w:szCs w:val="20"/>
        </w:rPr>
        <w:t xml:space="preserve"> de capacidad, a la que se le registró el peso. El sustrato se depositó en la probeta hasta los 400 m</w:t>
      </w:r>
      <w:r>
        <w:rPr>
          <w:rFonts w:ascii="Arial" w:hAnsi="Arial" w:cs="Arial"/>
          <w:sz w:val="20"/>
          <w:szCs w:val="20"/>
        </w:rPr>
        <w:t>l</w:t>
      </w:r>
      <w:r w:rsidR="009A4B31" w:rsidRPr="009A4B31">
        <w:rPr>
          <w:rFonts w:ascii="Arial" w:hAnsi="Arial" w:cs="Arial"/>
          <w:sz w:val="20"/>
          <w:szCs w:val="20"/>
        </w:rPr>
        <w:t xml:space="preserve"> y se pesó. Se agitó para disminuir el espacio vació y nivelar la superficie y leer el volumen compactado. La densidad se determinó mediante la siguiente fórmula:</w:t>
      </w:r>
    </w:p>
    <w:p w:rsidR="009A4B31" w:rsidRPr="009A4B31" w:rsidRDefault="009A4B31" w:rsidP="00514FAC">
      <w:pPr>
        <w:spacing w:line="240" w:lineRule="auto"/>
        <w:jc w:val="both"/>
        <w:rPr>
          <w:rFonts w:ascii="Arial" w:hAnsi="Arial" w:cs="Arial"/>
          <w:sz w:val="20"/>
          <w:szCs w:val="20"/>
        </w:rPr>
      </w:pPr>
      <w:r w:rsidRPr="009A4B31">
        <w:rPr>
          <w:rFonts w:ascii="Arial" w:hAnsi="Arial" w:cs="Arial"/>
          <w:sz w:val="20"/>
          <w:szCs w:val="20"/>
        </w:rPr>
        <w:t>Densidad= (peso probeta llena-peso probeta vacía) (1000) / vol. compactado</w:t>
      </w:r>
    </w:p>
    <w:p w:rsidR="00D40CFC" w:rsidRDefault="00D40CFC" w:rsidP="00514FAC">
      <w:pPr>
        <w:spacing w:line="240" w:lineRule="auto"/>
        <w:jc w:val="both"/>
        <w:rPr>
          <w:rFonts w:ascii="Arial" w:hAnsi="Arial" w:cs="Arial"/>
          <w:sz w:val="20"/>
          <w:szCs w:val="20"/>
          <w:u w:val="single"/>
        </w:rPr>
      </w:pPr>
      <w:r w:rsidRPr="00D40CFC">
        <w:rPr>
          <w:rFonts w:ascii="Arial" w:hAnsi="Arial" w:cs="Arial"/>
          <w:sz w:val="20"/>
          <w:szCs w:val="20"/>
        </w:rPr>
        <w:lastRenderedPageBreak/>
        <w:t>I</w:t>
      </w:r>
      <w:r w:rsidR="009A4B31" w:rsidRPr="00D40CFC">
        <w:rPr>
          <w:rFonts w:ascii="Arial" w:hAnsi="Arial" w:cs="Arial"/>
          <w:sz w:val="20"/>
          <w:szCs w:val="20"/>
        </w:rPr>
        <w:t>nfiltración</w:t>
      </w:r>
      <w:r w:rsidR="009A4B31" w:rsidRPr="009A4B31">
        <w:rPr>
          <w:rFonts w:ascii="Arial" w:hAnsi="Arial" w:cs="Arial"/>
          <w:sz w:val="20"/>
          <w:szCs w:val="20"/>
        </w:rPr>
        <w:t>. Para la prueba de infiltración se utilizó una maceta de plástico de 300 m</w:t>
      </w:r>
      <w:r>
        <w:rPr>
          <w:rFonts w:ascii="Arial" w:hAnsi="Arial" w:cs="Arial"/>
          <w:sz w:val="20"/>
          <w:szCs w:val="20"/>
        </w:rPr>
        <w:t>l</w:t>
      </w:r>
      <w:r w:rsidR="009A4B31" w:rsidRPr="009A4B31">
        <w:rPr>
          <w:rFonts w:ascii="Arial" w:hAnsi="Arial" w:cs="Arial"/>
          <w:sz w:val="20"/>
          <w:szCs w:val="20"/>
        </w:rPr>
        <w:t xml:space="preserve"> de capacidad. El sustrato se colocó en la maceta hasta los 250 m</w:t>
      </w:r>
      <w:r>
        <w:rPr>
          <w:rFonts w:ascii="Arial" w:hAnsi="Arial" w:cs="Arial"/>
          <w:sz w:val="20"/>
          <w:szCs w:val="20"/>
        </w:rPr>
        <w:t>l</w:t>
      </w:r>
      <w:r w:rsidR="009A4B31" w:rsidRPr="009A4B31">
        <w:rPr>
          <w:rFonts w:ascii="Arial" w:hAnsi="Arial" w:cs="Arial"/>
          <w:sz w:val="20"/>
          <w:szCs w:val="20"/>
        </w:rPr>
        <w:t>. En una probeta se midieron 100 m</w:t>
      </w:r>
      <w:r>
        <w:rPr>
          <w:rFonts w:ascii="Arial" w:hAnsi="Arial" w:cs="Arial"/>
          <w:sz w:val="20"/>
          <w:szCs w:val="20"/>
        </w:rPr>
        <w:t>l</w:t>
      </w:r>
      <w:r w:rsidR="009A4B31" w:rsidRPr="009A4B31">
        <w:rPr>
          <w:rFonts w:ascii="Arial" w:hAnsi="Arial" w:cs="Arial"/>
          <w:sz w:val="20"/>
          <w:szCs w:val="20"/>
        </w:rPr>
        <w:t xml:space="preserve"> de agua, la que se agregó a la maceta  haciendo movimientos circulares. Se activó el cronometro al momento de la caída del agua y se detuvo hasta que ésta se </w:t>
      </w:r>
      <w:r w:rsidRPr="009A4B31">
        <w:rPr>
          <w:rFonts w:ascii="Arial" w:hAnsi="Arial" w:cs="Arial"/>
          <w:sz w:val="20"/>
          <w:szCs w:val="20"/>
        </w:rPr>
        <w:t>filtró</w:t>
      </w:r>
      <w:r w:rsidR="009A4B31" w:rsidRPr="009A4B31">
        <w:rPr>
          <w:rFonts w:ascii="Arial" w:hAnsi="Arial" w:cs="Arial"/>
          <w:sz w:val="20"/>
          <w:szCs w:val="20"/>
        </w:rPr>
        <w:t xml:space="preserve"> completamente en el sustrato. Los resultados se registraron como el tiempo de infiltración de los 100 m</w:t>
      </w:r>
      <w:r>
        <w:rPr>
          <w:rFonts w:ascii="Arial" w:hAnsi="Arial" w:cs="Arial"/>
          <w:sz w:val="20"/>
          <w:szCs w:val="20"/>
        </w:rPr>
        <w:t>l</w:t>
      </w:r>
      <w:r w:rsidR="009A4B31" w:rsidRPr="009A4B31">
        <w:rPr>
          <w:rFonts w:ascii="Arial" w:hAnsi="Arial" w:cs="Arial"/>
          <w:sz w:val="20"/>
          <w:szCs w:val="20"/>
        </w:rPr>
        <w:t>.</w:t>
      </w:r>
    </w:p>
    <w:p w:rsidR="009A4B31" w:rsidRPr="00D40CFC" w:rsidRDefault="00D40CFC" w:rsidP="00514FAC">
      <w:pPr>
        <w:spacing w:line="240" w:lineRule="auto"/>
        <w:jc w:val="both"/>
        <w:rPr>
          <w:rFonts w:ascii="Arial" w:hAnsi="Arial" w:cs="Arial"/>
          <w:sz w:val="20"/>
          <w:szCs w:val="20"/>
          <w:u w:val="single"/>
        </w:rPr>
      </w:pPr>
      <w:r w:rsidRPr="00D40CFC">
        <w:rPr>
          <w:rFonts w:ascii="Arial" w:hAnsi="Arial" w:cs="Arial"/>
          <w:sz w:val="20"/>
          <w:szCs w:val="20"/>
        </w:rPr>
        <w:t xml:space="preserve"> P</w:t>
      </w:r>
      <w:r w:rsidR="009A4B31" w:rsidRPr="00D40CFC">
        <w:rPr>
          <w:rFonts w:ascii="Arial" w:hAnsi="Arial" w:cs="Arial"/>
          <w:sz w:val="20"/>
          <w:szCs w:val="20"/>
        </w:rPr>
        <w:t>ruebas químicas</w:t>
      </w:r>
      <w:r>
        <w:rPr>
          <w:rFonts w:ascii="Arial" w:hAnsi="Arial" w:cs="Arial"/>
          <w:sz w:val="20"/>
          <w:szCs w:val="20"/>
        </w:rPr>
        <w:t>;</w:t>
      </w:r>
      <w:r>
        <w:rPr>
          <w:rFonts w:ascii="Arial" w:hAnsi="Arial" w:cs="Arial"/>
          <w:sz w:val="20"/>
          <w:szCs w:val="20"/>
          <w:u w:val="single"/>
        </w:rPr>
        <w:t xml:space="preserve"> </w:t>
      </w:r>
      <w:r w:rsidRPr="00D40CFC">
        <w:rPr>
          <w:rFonts w:ascii="Arial" w:hAnsi="Arial" w:cs="Arial"/>
          <w:sz w:val="20"/>
          <w:szCs w:val="20"/>
        </w:rPr>
        <w:t>A</w:t>
      </w:r>
      <w:r w:rsidR="009A4B31" w:rsidRPr="00D40CFC">
        <w:rPr>
          <w:rFonts w:ascii="Arial" w:hAnsi="Arial" w:cs="Arial"/>
          <w:sz w:val="20"/>
          <w:szCs w:val="20"/>
        </w:rPr>
        <w:t>bsorbencia</w:t>
      </w:r>
      <w:r w:rsidR="009A4B31" w:rsidRPr="009A4B31">
        <w:rPr>
          <w:rFonts w:ascii="Arial" w:hAnsi="Arial" w:cs="Arial"/>
          <w:sz w:val="20"/>
          <w:szCs w:val="20"/>
        </w:rPr>
        <w:t>. Se utilizaron 20g de composta tamizada la que se depositó en un matraz de 500 m</w:t>
      </w:r>
      <w:r>
        <w:rPr>
          <w:rFonts w:ascii="Arial" w:hAnsi="Arial" w:cs="Arial"/>
          <w:sz w:val="20"/>
          <w:szCs w:val="20"/>
        </w:rPr>
        <w:t>l</w:t>
      </w:r>
      <w:r w:rsidR="009A4B31" w:rsidRPr="009A4B31">
        <w:rPr>
          <w:rFonts w:ascii="Arial" w:hAnsi="Arial" w:cs="Arial"/>
          <w:sz w:val="20"/>
          <w:szCs w:val="20"/>
        </w:rPr>
        <w:t xml:space="preserve"> de capacidad; se agregaron 100 m</w:t>
      </w:r>
      <w:r>
        <w:rPr>
          <w:rFonts w:ascii="Arial" w:hAnsi="Arial" w:cs="Arial"/>
          <w:sz w:val="20"/>
          <w:szCs w:val="20"/>
        </w:rPr>
        <w:t>l</w:t>
      </w:r>
      <w:r w:rsidR="009A4B31" w:rsidRPr="009A4B31">
        <w:rPr>
          <w:rFonts w:ascii="Arial" w:hAnsi="Arial" w:cs="Arial"/>
          <w:sz w:val="20"/>
          <w:szCs w:val="20"/>
        </w:rPr>
        <w:t xml:space="preserve"> de agua destilada.  El matraz se agitó durante 15 minutos (en el agitador AROS 160). Transcurrido el tiempo de agitación se procedió a realizar el filtrado de las muestras depositando la suspensión en embudos con papel filtro, el filtrado se </w:t>
      </w:r>
      <w:r w:rsidRPr="009A4B31">
        <w:rPr>
          <w:rFonts w:ascii="Arial" w:hAnsi="Arial" w:cs="Arial"/>
          <w:sz w:val="20"/>
          <w:szCs w:val="20"/>
        </w:rPr>
        <w:t>depositó</w:t>
      </w:r>
      <w:r w:rsidR="009A4B31" w:rsidRPr="009A4B31">
        <w:rPr>
          <w:rFonts w:ascii="Arial" w:hAnsi="Arial" w:cs="Arial"/>
          <w:sz w:val="20"/>
          <w:szCs w:val="20"/>
        </w:rPr>
        <w:t xml:space="preserve"> en tubos de ensayo del que se tomaron 7 m</w:t>
      </w:r>
      <w:r>
        <w:rPr>
          <w:rFonts w:ascii="Arial" w:hAnsi="Arial" w:cs="Arial"/>
          <w:sz w:val="20"/>
          <w:szCs w:val="20"/>
        </w:rPr>
        <w:t>l</w:t>
      </w:r>
      <w:r w:rsidR="009A4B31" w:rsidRPr="009A4B31">
        <w:rPr>
          <w:rFonts w:ascii="Arial" w:hAnsi="Arial" w:cs="Arial"/>
          <w:sz w:val="20"/>
          <w:szCs w:val="20"/>
        </w:rPr>
        <w:t xml:space="preserve">. Se procedió a centrifugar el filtrado durante 30 minutos a 3000 rpm (centrifuga Ultra 8-V). Transcurrido el tiempo de centrifugado las muestras se pasaron al espectrofotómetro y se </w:t>
      </w:r>
      <w:r w:rsidRPr="009A4B31">
        <w:rPr>
          <w:rFonts w:ascii="Arial" w:hAnsi="Arial" w:cs="Arial"/>
          <w:sz w:val="20"/>
          <w:szCs w:val="20"/>
        </w:rPr>
        <w:t>tomó</w:t>
      </w:r>
      <w:r w:rsidR="00514FAC">
        <w:rPr>
          <w:rFonts w:ascii="Arial" w:hAnsi="Arial" w:cs="Arial"/>
          <w:sz w:val="20"/>
          <w:szCs w:val="20"/>
        </w:rPr>
        <w:t xml:space="preserve"> la lectura a 640 m</w:t>
      </w:r>
      <w:r w:rsidR="009A4B31" w:rsidRPr="009A4B31">
        <w:rPr>
          <w:rFonts w:ascii="Arial" w:hAnsi="Arial" w:cs="Arial"/>
          <w:sz w:val="20"/>
          <w:szCs w:val="20"/>
        </w:rPr>
        <w:t xml:space="preserve">m. Una vez realizada la lectura se tomaron 1 ml. de cada una de las muestras y se vació dentro de una caja de </w:t>
      </w:r>
      <w:r w:rsidRPr="009A4B31">
        <w:rPr>
          <w:rFonts w:ascii="Arial" w:hAnsi="Arial" w:cs="Arial"/>
          <w:sz w:val="20"/>
          <w:szCs w:val="20"/>
        </w:rPr>
        <w:t>Petri</w:t>
      </w:r>
      <w:r w:rsidR="009A4B31" w:rsidRPr="009A4B31">
        <w:rPr>
          <w:rFonts w:ascii="Arial" w:hAnsi="Arial" w:cs="Arial"/>
          <w:sz w:val="20"/>
          <w:szCs w:val="20"/>
        </w:rPr>
        <w:t xml:space="preserve"> con papel filtro para registrar el corrimiento de la mancha. La toma de muestras se realizó semanalmente.  </w:t>
      </w:r>
    </w:p>
    <w:p w:rsidR="009A4B31" w:rsidRPr="00D40CFC" w:rsidRDefault="00D40CFC" w:rsidP="00514FAC">
      <w:pPr>
        <w:spacing w:line="240" w:lineRule="auto"/>
        <w:jc w:val="both"/>
        <w:rPr>
          <w:rFonts w:ascii="Arial" w:hAnsi="Arial" w:cs="Arial"/>
          <w:sz w:val="20"/>
          <w:szCs w:val="20"/>
          <w:u w:val="single"/>
        </w:rPr>
      </w:pPr>
      <w:r>
        <w:rPr>
          <w:rFonts w:ascii="Arial" w:hAnsi="Arial" w:cs="Arial"/>
          <w:sz w:val="20"/>
          <w:szCs w:val="20"/>
        </w:rPr>
        <w:t>M</w:t>
      </w:r>
      <w:r w:rsidR="009A4B31" w:rsidRPr="00D40CFC">
        <w:rPr>
          <w:rFonts w:ascii="Arial" w:hAnsi="Arial" w:cs="Arial"/>
          <w:sz w:val="20"/>
          <w:szCs w:val="20"/>
        </w:rPr>
        <w:t>edición de pH y conductividad eléctrica (CE).</w:t>
      </w:r>
      <w:r w:rsidR="009A4B31" w:rsidRPr="009A4B31">
        <w:rPr>
          <w:rFonts w:ascii="Arial" w:hAnsi="Arial" w:cs="Arial"/>
          <w:sz w:val="20"/>
          <w:szCs w:val="20"/>
        </w:rPr>
        <w:t xml:space="preserve"> Para la determinación de pH y CE se </w:t>
      </w:r>
      <w:r w:rsidRPr="009A4B31">
        <w:rPr>
          <w:rFonts w:ascii="Arial" w:hAnsi="Arial" w:cs="Arial"/>
          <w:sz w:val="20"/>
          <w:szCs w:val="20"/>
        </w:rPr>
        <w:t>pesó</w:t>
      </w:r>
      <w:r w:rsidR="009A4B31" w:rsidRPr="009A4B31">
        <w:rPr>
          <w:rFonts w:ascii="Arial" w:hAnsi="Arial" w:cs="Arial"/>
          <w:sz w:val="20"/>
          <w:szCs w:val="20"/>
        </w:rPr>
        <w:t xml:space="preserve"> un frasco vacío y sin tapadera, se pesaron 20 gr. de sustrato y se depositaron en el frasco, se midieron 40 m</w:t>
      </w:r>
      <w:r w:rsidR="00514FAC">
        <w:rPr>
          <w:rFonts w:ascii="Arial" w:hAnsi="Arial" w:cs="Arial"/>
          <w:sz w:val="20"/>
          <w:szCs w:val="20"/>
        </w:rPr>
        <w:t>l</w:t>
      </w:r>
      <w:r w:rsidR="009A4B31" w:rsidRPr="009A4B31">
        <w:rPr>
          <w:rFonts w:ascii="Arial" w:hAnsi="Arial" w:cs="Arial"/>
          <w:sz w:val="20"/>
          <w:szCs w:val="20"/>
        </w:rPr>
        <w:t xml:space="preserve"> de agua destilada en una probeta, se vació al recipiente y se </w:t>
      </w:r>
      <w:r w:rsidRPr="009A4B31">
        <w:rPr>
          <w:rFonts w:ascii="Arial" w:hAnsi="Arial" w:cs="Arial"/>
          <w:sz w:val="20"/>
          <w:szCs w:val="20"/>
        </w:rPr>
        <w:t>cerró</w:t>
      </w:r>
      <w:r w:rsidR="009A4B31" w:rsidRPr="009A4B31">
        <w:rPr>
          <w:rFonts w:ascii="Arial" w:hAnsi="Arial" w:cs="Arial"/>
          <w:sz w:val="20"/>
          <w:szCs w:val="20"/>
        </w:rPr>
        <w:t xml:space="preserve"> el frasco, se agito durante 10 minutos en el agitador (AROS 160). En la suspensión se determinó el pH y la CE con un equipo </w:t>
      </w:r>
      <w:proofErr w:type="spellStart"/>
      <w:r w:rsidR="009A4B31" w:rsidRPr="009A4B31">
        <w:rPr>
          <w:rFonts w:ascii="Arial" w:hAnsi="Arial" w:cs="Arial"/>
          <w:sz w:val="20"/>
          <w:szCs w:val="20"/>
        </w:rPr>
        <w:t>Hanna</w:t>
      </w:r>
      <w:proofErr w:type="spellEnd"/>
      <w:r w:rsidR="009A4B31" w:rsidRPr="009A4B31">
        <w:rPr>
          <w:rFonts w:ascii="Arial" w:hAnsi="Arial" w:cs="Arial"/>
          <w:sz w:val="20"/>
          <w:szCs w:val="20"/>
        </w:rPr>
        <w:t xml:space="preserve"> (H1-9810).</w:t>
      </w:r>
    </w:p>
    <w:p w:rsidR="009A4B31" w:rsidRDefault="0040509E" w:rsidP="00514FAC">
      <w:pPr>
        <w:spacing w:line="240" w:lineRule="auto"/>
        <w:jc w:val="both"/>
        <w:rPr>
          <w:rFonts w:ascii="Arial" w:hAnsi="Arial" w:cs="Arial"/>
          <w:sz w:val="20"/>
          <w:szCs w:val="20"/>
        </w:rPr>
      </w:pPr>
      <w:r w:rsidRPr="0040509E">
        <w:rPr>
          <w:rFonts w:ascii="Arial" w:hAnsi="Arial" w:cs="Arial"/>
          <w:sz w:val="20"/>
          <w:szCs w:val="20"/>
        </w:rPr>
        <w:t xml:space="preserve"> </w:t>
      </w:r>
      <w:r w:rsidRPr="0040509E">
        <w:rPr>
          <w:rFonts w:ascii="Arial" w:hAnsi="Arial" w:cs="Arial"/>
          <w:b/>
          <w:sz w:val="20"/>
          <w:szCs w:val="20"/>
        </w:rPr>
        <w:t xml:space="preserve">Resultados. </w:t>
      </w:r>
      <w:r w:rsidRPr="0040509E">
        <w:rPr>
          <w:rFonts w:ascii="Arial" w:hAnsi="Arial" w:cs="Arial"/>
          <w:sz w:val="20"/>
          <w:szCs w:val="20"/>
        </w:rPr>
        <w:t>Los resultados para los parámetros evaluados en porcentaje  fueron:</w:t>
      </w:r>
      <w:r w:rsidRPr="0040509E">
        <w:rPr>
          <w:rFonts w:ascii="Arial" w:hAnsi="Arial" w:cs="Arial"/>
          <w:b/>
          <w:sz w:val="20"/>
          <w:szCs w:val="20"/>
        </w:rPr>
        <w:t xml:space="preserve"> </w:t>
      </w:r>
      <w:r w:rsidR="00B87120">
        <w:rPr>
          <w:rFonts w:ascii="Arial" w:hAnsi="Arial" w:cs="Arial"/>
          <w:sz w:val="20"/>
          <w:szCs w:val="20"/>
        </w:rPr>
        <w:t>Materia orgánica 25, pH 7.94</w:t>
      </w:r>
      <w:r w:rsidRPr="0040509E">
        <w:rPr>
          <w:rFonts w:ascii="Arial" w:hAnsi="Arial" w:cs="Arial"/>
          <w:sz w:val="20"/>
          <w:szCs w:val="20"/>
        </w:rPr>
        <w:t xml:space="preserve">, nitrógeno </w:t>
      </w:r>
      <w:r w:rsidR="00B87120">
        <w:rPr>
          <w:rFonts w:ascii="Arial" w:hAnsi="Arial" w:cs="Arial"/>
          <w:sz w:val="20"/>
          <w:szCs w:val="20"/>
        </w:rPr>
        <w:t>1</w:t>
      </w:r>
      <w:r w:rsidRPr="0040509E">
        <w:rPr>
          <w:rFonts w:ascii="Arial" w:hAnsi="Arial" w:cs="Arial"/>
          <w:sz w:val="20"/>
          <w:szCs w:val="20"/>
        </w:rPr>
        <w:t>.</w:t>
      </w:r>
      <w:r w:rsidR="00B87120">
        <w:rPr>
          <w:rFonts w:ascii="Arial" w:hAnsi="Arial" w:cs="Arial"/>
          <w:sz w:val="20"/>
          <w:szCs w:val="20"/>
        </w:rPr>
        <w:t>51, potasio 0.798</w:t>
      </w:r>
      <w:r w:rsidRPr="0040509E">
        <w:rPr>
          <w:rFonts w:ascii="Arial" w:hAnsi="Arial" w:cs="Arial"/>
          <w:sz w:val="20"/>
          <w:szCs w:val="20"/>
        </w:rPr>
        <w:t>, fósforo 0.7</w:t>
      </w:r>
      <w:r w:rsidR="00B87120">
        <w:rPr>
          <w:rFonts w:ascii="Arial" w:hAnsi="Arial" w:cs="Arial"/>
          <w:sz w:val="20"/>
          <w:szCs w:val="20"/>
        </w:rPr>
        <w:t>6, calcio 1.99</w:t>
      </w:r>
      <w:r w:rsidRPr="0040509E">
        <w:rPr>
          <w:rFonts w:ascii="Arial" w:hAnsi="Arial" w:cs="Arial"/>
          <w:sz w:val="20"/>
          <w:szCs w:val="20"/>
        </w:rPr>
        <w:t>. La capacidad de absorción de agua, presento un porcentaje superior al rango recomendado como medio de sustrato. En este mismo sentido, la capilaridad, la velocidad de infiltración, así como la densidad aparente, presentaron valores dentro de los rangos recomendados de las propiedades físicas de la composta</w:t>
      </w:r>
      <w:r w:rsidR="009A4B31">
        <w:rPr>
          <w:rFonts w:ascii="Arial" w:hAnsi="Arial" w:cs="Arial"/>
          <w:sz w:val="20"/>
          <w:szCs w:val="20"/>
        </w:rPr>
        <w:t>.</w:t>
      </w:r>
    </w:p>
    <w:p w:rsidR="004E0088" w:rsidRPr="00514FAC" w:rsidRDefault="004E0088" w:rsidP="00514FAC">
      <w:pPr>
        <w:spacing w:line="240" w:lineRule="auto"/>
        <w:jc w:val="both"/>
        <w:rPr>
          <w:rFonts w:ascii="Arial" w:hAnsi="Arial" w:cs="Arial"/>
          <w:sz w:val="20"/>
          <w:szCs w:val="20"/>
        </w:rPr>
      </w:pPr>
      <w:r w:rsidRPr="00D40CFC">
        <w:rPr>
          <w:rFonts w:ascii="Arial" w:hAnsi="Arial" w:cs="Arial"/>
          <w:sz w:val="20"/>
          <w:szCs w:val="20"/>
        </w:rPr>
        <w:t>Pruebas físicas</w:t>
      </w:r>
      <w:r w:rsidR="00D40CFC">
        <w:rPr>
          <w:rFonts w:ascii="Arial" w:hAnsi="Arial" w:cs="Arial"/>
          <w:sz w:val="20"/>
          <w:szCs w:val="20"/>
        </w:rPr>
        <w:t xml:space="preserve">, </w:t>
      </w:r>
      <w:r w:rsidRPr="00140D90">
        <w:rPr>
          <w:rFonts w:ascii="Arial" w:hAnsi="Arial" w:cs="Arial"/>
          <w:sz w:val="20"/>
          <w:szCs w:val="20"/>
        </w:rPr>
        <w:t>capacidad de absorción</w:t>
      </w:r>
      <w:r w:rsidRPr="004E0088">
        <w:rPr>
          <w:rFonts w:ascii="Arial" w:hAnsi="Arial" w:cs="Arial"/>
          <w:sz w:val="20"/>
          <w:szCs w:val="20"/>
        </w:rPr>
        <w:t xml:space="preserve"> de agua</w:t>
      </w:r>
      <w:r w:rsidR="00D40CFC">
        <w:rPr>
          <w:rFonts w:ascii="Arial" w:hAnsi="Arial" w:cs="Arial"/>
          <w:sz w:val="20"/>
          <w:szCs w:val="20"/>
        </w:rPr>
        <w:t xml:space="preserve">. </w:t>
      </w:r>
      <w:r w:rsidRPr="004E0088">
        <w:rPr>
          <w:rFonts w:ascii="Arial" w:hAnsi="Arial" w:cs="Arial"/>
          <w:sz w:val="20"/>
          <w:szCs w:val="20"/>
        </w:rPr>
        <w:t xml:space="preserve">El ensayo para evaluar la utilización de la composta como medio de cultivo al aumentar la cantidad de agua neta disponible para las plantas y reducir la frecuencia del riego. </w:t>
      </w:r>
      <w:r w:rsidR="00F34862" w:rsidRPr="004E0088">
        <w:rPr>
          <w:rFonts w:ascii="Arial" w:hAnsi="Arial" w:cs="Arial"/>
          <w:sz w:val="20"/>
          <w:szCs w:val="20"/>
        </w:rPr>
        <w:t>Una</w:t>
      </w:r>
      <w:r w:rsidRPr="004E0088">
        <w:rPr>
          <w:rFonts w:ascii="Arial" w:hAnsi="Arial" w:cs="Arial"/>
          <w:sz w:val="20"/>
          <w:szCs w:val="20"/>
        </w:rPr>
        <w:t xml:space="preserve"> capacidad de absorción de agua con un valor de 41.6%  en la composta, siendo este un porcentaje superior al optimo que oscila entre el 20% y el 30% (</w:t>
      </w:r>
      <w:proofErr w:type="spellStart"/>
      <w:r w:rsidRPr="004E0088">
        <w:rPr>
          <w:rFonts w:ascii="Arial" w:hAnsi="Arial" w:cs="Arial"/>
          <w:sz w:val="20"/>
          <w:szCs w:val="20"/>
        </w:rPr>
        <w:t>Ansorena</w:t>
      </w:r>
      <w:proofErr w:type="spellEnd"/>
      <w:r w:rsidRPr="004E0088">
        <w:rPr>
          <w:rFonts w:ascii="Arial" w:hAnsi="Arial" w:cs="Arial"/>
          <w:sz w:val="20"/>
          <w:szCs w:val="20"/>
        </w:rPr>
        <w:t xml:space="preserve">, 1994; </w:t>
      </w:r>
      <w:proofErr w:type="spellStart"/>
      <w:r w:rsidRPr="004E0088">
        <w:rPr>
          <w:rFonts w:ascii="Arial" w:hAnsi="Arial" w:cs="Arial"/>
          <w:sz w:val="20"/>
          <w:szCs w:val="20"/>
        </w:rPr>
        <w:t>Cadahia</w:t>
      </w:r>
      <w:proofErr w:type="spellEnd"/>
      <w:r w:rsidRPr="004E0088">
        <w:rPr>
          <w:rFonts w:ascii="Arial" w:hAnsi="Arial" w:cs="Arial"/>
          <w:sz w:val="20"/>
          <w:szCs w:val="20"/>
        </w:rPr>
        <w:t>, 2005).</w:t>
      </w:r>
      <w:r w:rsidR="00693D56">
        <w:rPr>
          <w:rFonts w:ascii="Arial" w:hAnsi="Arial" w:cs="Arial"/>
          <w:sz w:val="20"/>
          <w:szCs w:val="20"/>
        </w:rPr>
        <w:t xml:space="preserve"> </w:t>
      </w:r>
      <w:r w:rsidR="00693D56" w:rsidRPr="00140D90">
        <w:rPr>
          <w:rFonts w:ascii="Arial" w:hAnsi="Arial" w:cs="Arial"/>
          <w:sz w:val="20"/>
          <w:szCs w:val="20"/>
        </w:rPr>
        <w:t>C</w:t>
      </w:r>
      <w:r w:rsidRPr="00140D90">
        <w:rPr>
          <w:rFonts w:ascii="Arial" w:hAnsi="Arial" w:cs="Arial"/>
          <w:sz w:val="20"/>
          <w:szCs w:val="20"/>
        </w:rPr>
        <w:t>apilaridad</w:t>
      </w:r>
      <w:r w:rsidR="00693D56">
        <w:rPr>
          <w:rFonts w:ascii="Arial" w:hAnsi="Arial" w:cs="Arial"/>
          <w:sz w:val="20"/>
          <w:szCs w:val="20"/>
        </w:rPr>
        <w:t xml:space="preserve"> e</w:t>
      </w:r>
      <w:r w:rsidRPr="004E0088">
        <w:rPr>
          <w:rFonts w:ascii="Arial" w:hAnsi="Arial" w:cs="Arial"/>
          <w:sz w:val="20"/>
          <w:szCs w:val="20"/>
        </w:rPr>
        <w:t xml:space="preserve">sta propiedad consiste en que el sustrato tenga la capacidad de absorber agua a través de los </w:t>
      </w:r>
      <w:proofErr w:type="spellStart"/>
      <w:r w:rsidRPr="004E0088">
        <w:rPr>
          <w:rFonts w:ascii="Arial" w:hAnsi="Arial" w:cs="Arial"/>
          <w:sz w:val="20"/>
          <w:szCs w:val="20"/>
        </w:rPr>
        <w:t>microporos</w:t>
      </w:r>
      <w:proofErr w:type="spellEnd"/>
      <w:r w:rsidRPr="004E0088">
        <w:rPr>
          <w:rFonts w:ascii="Arial" w:hAnsi="Arial" w:cs="Arial"/>
          <w:sz w:val="20"/>
          <w:szCs w:val="20"/>
        </w:rPr>
        <w:t xml:space="preserve"> y de transportarla en todas las direcciones. Cuando el sustrato no tiene capilaridad, el agua se mueve verticalmente a través del perfil del mismo, llegando rápidamente al drenaje y dejando zonas secas en las cuales no se pueden desarrollar las raíces (</w:t>
      </w:r>
      <w:proofErr w:type="spellStart"/>
      <w:r w:rsidRPr="004E0088">
        <w:rPr>
          <w:rFonts w:ascii="Arial" w:hAnsi="Arial" w:cs="Arial"/>
          <w:sz w:val="20"/>
          <w:szCs w:val="20"/>
        </w:rPr>
        <w:t>Cadahia</w:t>
      </w:r>
      <w:proofErr w:type="spellEnd"/>
      <w:r w:rsidRPr="004E0088">
        <w:rPr>
          <w:rFonts w:ascii="Arial" w:hAnsi="Arial" w:cs="Arial"/>
          <w:sz w:val="20"/>
          <w:szCs w:val="20"/>
        </w:rPr>
        <w:t xml:space="preserve">, 2005). </w:t>
      </w:r>
      <w:r w:rsidR="00693D56">
        <w:rPr>
          <w:rFonts w:ascii="Arial" w:hAnsi="Arial" w:cs="Arial"/>
          <w:sz w:val="20"/>
          <w:szCs w:val="20"/>
        </w:rPr>
        <w:t>E</w:t>
      </w:r>
      <w:r w:rsidRPr="004E0088">
        <w:rPr>
          <w:rFonts w:ascii="Arial" w:hAnsi="Arial" w:cs="Arial"/>
          <w:sz w:val="20"/>
          <w:szCs w:val="20"/>
        </w:rPr>
        <w:t>l porcentaje de absorción de agua capilar</w:t>
      </w:r>
      <w:r w:rsidR="00693D56">
        <w:rPr>
          <w:rFonts w:ascii="Arial" w:hAnsi="Arial" w:cs="Arial"/>
          <w:sz w:val="20"/>
          <w:szCs w:val="20"/>
        </w:rPr>
        <w:t xml:space="preserve"> fue de 9.36</w:t>
      </w:r>
      <w:r w:rsidRPr="004E0088">
        <w:rPr>
          <w:rFonts w:ascii="Arial" w:hAnsi="Arial" w:cs="Arial"/>
          <w:sz w:val="20"/>
          <w:szCs w:val="20"/>
        </w:rPr>
        <w:t>.</w:t>
      </w:r>
      <w:r w:rsidR="00693D56">
        <w:rPr>
          <w:rFonts w:ascii="Arial" w:hAnsi="Arial" w:cs="Arial"/>
          <w:sz w:val="20"/>
          <w:szCs w:val="20"/>
        </w:rPr>
        <w:t xml:space="preserve"> </w:t>
      </w:r>
      <w:r w:rsidR="00693D56" w:rsidRPr="00140D90">
        <w:rPr>
          <w:rFonts w:ascii="Arial" w:hAnsi="Arial" w:cs="Arial"/>
          <w:sz w:val="20"/>
          <w:szCs w:val="20"/>
        </w:rPr>
        <w:t>D</w:t>
      </w:r>
      <w:r w:rsidRPr="00140D90">
        <w:rPr>
          <w:rFonts w:ascii="Arial" w:hAnsi="Arial" w:cs="Arial"/>
          <w:sz w:val="20"/>
          <w:szCs w:val="20"/>
        </w:rPr>
        <w:t>ensidad</w:t>
      </w:r>
      <w:r w:rsidR="00693D56" w:rsidRPr="00140D90">
        <w:rPr>
          <w:rFonts w:ascii="Arial" w:hAnsi="Arial" w:cs="Arial"/>
          <w:sz w:val="20"/>
          <w:szCs w:val="20"/>
        </w:rPr>
        <w:t xml:space="preserve"> </w:t>
      </w:r>
      <w:r w:rsidRPr="00140D90">
        <w:rPr>
          <w:rFonts w:ascii="Arial" w:hAnsi="Arial" w:cs="Arial"/>
          <w:sz w:val="20"/>
          <w:szCs w:val="20"/>
        </w:rPr>
        <w:t>aparente</w:t>
      </w:r>
      <w:r w:rsidRPr="004E0088">
        <w:rPr>
          <w:rFonts w:ascii="Arial" w:hAnsi="Arial" w:cs="Arial"/>
          <w:sz w:val="20"/>
          <w:szCs w:val="20"/>
        </w:rPr>
        <w:t xml:space="preserve"> representa el peso seco del medio con relación al volumen total que ocupa. Conforme aumenta la densidad aparente, las condiciones del drenaje y la porosidad para el aire disminuyen. Es necesario que el compost este formado por partículas de tamaño adecuado a su utilización, como sustratos para macetas sin suelo y otras importantes aplicaciones</w:t>
      </w:r>
      <w:r w:rsidR="00693D56">
        <w:rPr>
          <w:rFonts w:ascii="Arial" w:hAnsi="Arial" w:cs="Arial"/>
          <w:sz w:val="20"/>
          <w:szCs w:val="20"/>
        </w:rPr>
        <w:t xml:space="preserve"> </w:t>
      </w:r>
      <w:r w:rsidR="00693D56" w:rsidRPr="004E0088">
        <w:rPr>
          <w:rFonts w:ascii="Arial" w:hAnsi="Arial" w:cs="Arial"/>
          <w:sz w:val="20"/>
          <w:szCs w:val="20"/>
          <w:lang w:val="es-ES"/>
        </w:rPr>
        <w:t>556.56</w:t>
      </w:r>
      <w:r w:rsidR="00693D56" w:rsidRPr="00693D56">
        <w:rPr>
          <w:rFonts w:ascii="Arial" w:hAnsi="Arial" w:cs="Arial"/>
          <w:sz w:val="20"/>
          <w:szCs w:val="20"/>
          <w:lang w:val="es-ES"/>
        </w:rPr>
        <w:t xml:space="preserve"> </w:t>
      </w:r>
      <w:r w:rsidR="00693D56" w:rsidRPr="004E0088">
        <w:rPr>
          <w:rFonts w:ascii="Arial" w:hAnsi="Arial" w:cs="Arial"/>
          <w:sz w:val="20"/>
          <w:szCs w:val="20"/>
          <w:lang w:val="es-ES"/>
        </w:rPr>
        <w:t>g/l</w:t>
      </w:r>
      <w:r w:rsidRPr="004E0088">
        <w:rPr>
          <w:rFonts w:ascii="Arial" w:hAnsi="Arial" w:cs="Arial"/>
          <w:sz w:val="20"/>
          <w:szCs w:val="20"/>
        </w:rPr>
        <w:t xml:space="preserve">. </w:t>
      </w:r>
      <w:r w:rsidR="00693D56" w:rsidRPr="00140D90">
        <w:rPr>
          <w:rFonts w:ascii="Arial" w:hAnsi="Arial" w:cs="Arial"/>
          <w:sz w:val="20"/>
          <w:szCs w:val="20"/>
        </w:rPr>
        <w:t>I</w:t>
      </w:r>
      <w:r w:rsidRPr="00140D90">
        <w:rPr>
          <w:rFonts w:ascii="Arial" w:hAnsi="Arial" w:cs="Arial"/>
          <w:sz w:val="20"/>
          <w:szCs w:val="20"/>
        </w:rPr>
        <w:t>nfiltración</w:t>
      </w:r>
      <w:r w:rsidR="00F34862">
        <w:rPr>
          <w:rFonts w:ascii="Arial" w:hAnsi="Arial" w:cs="Arial"/>
          <w:sz w:val="20"/>
          <w:szCs w:val="20"/>
        </w:rPr>
        <w:t xml:space="preserve"> </w:t>
      </w:r>
      <w:r w:rsidRPr="004E0088">
        <w:rPr>
          <w:rFonts w:ascii="Arial" w:hAnsi="Arial" w:cs="Arial"/>
          <w:sz w:val="20"/>
          <w:szCs w:val="20"/>
        </w:rPr>
        <w:t xml:space="preserve">al ser la penetración de agua en el suelo determina la cantidad de agua de escurrimiento superficial y con ello, el peligro de erosión, determinando los tiempos de riego y los volúmenes de agua a utilizar. </w:t>
      </w:r>
      <w:r w:rsidR="00693D56">
        <w:rPr>
          <w:rFonts w:ascii="Arial" w:hAnsi="Arial" w:cs="Arial"/>
          <w:sz w:val="20"/>
          <w:szCs w:val="20"/>
        </w:rPr>
        <w:t>L</w:t>
      </w:r>
      <w:r w:rsidRPr="004E0088">
        <w:rPr>
          <w:rFonts w:ascii="Arial" w:hAnsi="Arial" w:cs="Arial"/>
          <w:sz w:val="20"/>
          <w:szCs w:val="20"/>
        </w:rPr>
        <w:t xml:space="preserve">a velocidad de infiltración de la composta la cual se expresa como el tiempo (en minutos) necesario para que se absorba, a través de la superficie de una muestra de sustrato seco. El nivel </w:t>
      </w:r>
      <w:r w:rsidR="00693D56" w:rsidRPr="004E0088">
        <w:rPr>
          <w:rFonts w:ascii="Arial" w:hAnsi="Arial" w:cs="Arial"/>
          <w:sz w:val="20"/>
          <w:szCs w:val="20"/>
        </w:rPr>
        <w:t>óptimo</w:t>
      </w:r>
      <w:r w:rsidRPr="004E0088">
        <w:rPr>
          <w:rFonts w:ascii="Arial" w:hAnsi="Arial" w:cs="Arial"/>
          <w:sz w:val="20"/>
          <w:szCs w:val="20"/>
        </w:rPr>
        <w:t xml:space="preserve"> es igual o inferior a 5 minutos (</w:t>
      </w:r>
      <w:proofErr w:type="spellStart"/>
      <w:r w:rsidRPr="004E0088">
        <w:rPr>
          <w:rFonts w:ascii="Arial" w:hAnsi="Arial" w:cs="Arial"/>
          <w:sz w:val="20"/>
          <w:szCs w:val="20"/>
        </w:rPr>
        <w:t>Cadahia</w:t>
      </w:r>
      <w:proofErr w:type="spellEnd"/>
      <w:r w:rsidRPr="004E0088">
        <w:rPr>
          <w:rFonts w:ascii="Arial" w:hAnsi="Arial" w:cs="Arial"/>
          <w:sz w:val="20"/>
          <w:szCs w:val="20"/>
        </w:rPr>
        <w:t xml:space="preserve">, 2005).  </w:t>
      </w:r>
      <w:r w:rsidR="00693D56">
        <w:rPr>
          <w:rFonts w:ascii="Arial" w:hAnsi="Arial" w:cs="Arial"/>
          <w:sz w:val="20"/>
          <w:szCs w:val="20"/>
        </w:rPr>
        <w:t>La de este trabajo 36 segundos.</w:t>
      </w:r>
    </w:p>
    <w:p w:rsidR="004E0088" w:rsidRPr="004E0088" w:rsidRDefault="004E0088" w:rsidP="00514FAC">
      <w:pPr>
        <w:spacing w:line="240" w:lineRule="auto"/>
        <w:jc w:val="both"/>
        <w:rPr>
          <w:rFonts w:ascii="Arial" w:hAnsi="Arial" w:cs="Arial"/>
          <w:sz w:val="20"/>
          <w:szCs w:val="20"/>
        </w:rPr>
      </w:pPr>
      <w:r w:rsidRPr="004E0088">
        <w:rPr>
          <w:rFonts w:ascii="Arial" w:hAnsi="Arial" w:cs="Arial"/>
          <w:sz w:val="20"/>
          <w:szCs w:val="20"/>
        </w:rPr>
        <w:t>El contenido de nitrógeno total es la suma de sus formas orgánicas e inorgánicas, por lo tanto, la cantidad del N presente puede ser un buen indicador de la madurez de la composta (</w:t>
      </w:r>
      <w:proofErr w:type="spellStart"/>
      <w:r w:rsidRPr="004E0088">
        <w:rPr>
          <w:rFonts w:ascii="Arial" w:hAnsi="Arial" w:cs="Arial"/>
          <w:sz w:val="20"/>
          <w:szCs w:val="20"/>
        </w:rPr>
        <w:t>Stoffella</w:t>
      </w:r>
      <w:proofErr w:type="spellEnd"/>
      <w:r w:rsidRPr="004E0088">
        <w:rPr>
          <w:rFonts w:ascii="Arial" w:hAnsi="Arial" w:cs="Arial"/>
          <w:sz w:val="20"/>
          <w:szCs w:val="20"/>
        </w:rPr>
        <w:t xml:space="preserve"> y </w:t>
      </w:r>
      <w:proofErr w:type="spellStart"/>
      <w:r w:rsidRPr="004E0088">
        <w:rPr>
          <w:rFonts w:ascii="Arial" w:hAnsi="Arial" w:cs="Arial"/>
          <w:sz w:val="20"/>
          <w:szCs w:val="20"/>
        </w:rPr>
        <w:lastRenderedPageBreak/>
        <w:t>Kahn</w:t>
      </w:r>
      <w:proofErr w:type="spellEnd"/>
      <w:r w:rsidRPr="004E0088">
        <w:rPr>
          <w:rFonts w:ascii="Arial" w:hAnsi="Arial" w:cs="Arial"/>
          <w:sz w:val="20"/>
          <w:szCs w:val="20"/>
        </w:rPr>
        <w:t>, 2005). El contenido de nitrógeno (N), es lo más importante para el cultivo cuando el compost es aplicado como complemento o sustituto de otras fuentes de nutrientes, el contenido de nitrógeno presente en la composta indica un porcentaje de nitrógeno mayor al valor mínimo requerido según la norma chilena (NCh-2880.Of2004).</w:t>
      </w:r>
    </w:p>
    <w:p w:rsidR="004E0088" w:rsidRPr="004E0088" w:rsidRDefault="004E0088" w:rsidP="00514FAC">
      <w:pPr>
        <w:spacing w:line="240" w:lineRule="auto"/>
        <w:jc w:val="both"/>
        <w:rPr>
          <w:rFonts w:ascii="Arial" w:hAnsi="Arial" w:cs="Arial"/>
          <w:sz w:val="20"/>
          <w:szCs w:val="20"/>
        </w:rPr>
      </w:pPr>
      <w:r w:rsidRPr="004E0088">
        <w:rPr>
          <w:rFonts w:ascii="Arial" w:hAnsi="Arial" w:cs="Arial"/>
          <w:sz w:val="20"/>
          <w:szCs w:val="20"/>
        </w:rPr>
        <w:t>Un contenido de humedad presente en las compostas menor del 35% es un indicador de no haber quedado totalment</w:t>
      </w:r>
      <w:r w:rsidR="00023A03">
        <w:rPr>
          <w:rFonts w:ascii="Arial" w:hAnsi="Arial" w:cs="Arial"/>
          <w:sz w:val="20"/>
          <w:szCs w:val="20"/>
        </w:rPr>
        <w:t>e estabilizado,  en el cuadro 1</w:t>
      </w:r>
      <w:r w:rsidRPr="004E0088">
        <w:rPr>
          <w:rFonts w:ascii="Arial" w:hAnsi="Arial" w:cs="Arial"/>
          <w:sz w:val="20"/>
          <w:szCs w:val="20"/>
        </w:rPr>
        <w:t xml:space="preserve"> se presenta el porcentaje de humedad de la composta el cual se encuentra dentro del rango recomendado para su utilización como sustrato según el </w:t>
      </w:r>
      <w:r w:rsidRPr="004E0088">
        <w:rPr>
          <w:rFonts w:ascii="Arial" w:hAnsi="Arial" w:cs="Arial"/>
          <w:sz w:val="20"/>
          <w:szCs w:val="20"/>
          <w:lang w:val="es-ES"/>
        </w:rPr>
        <w:t>Compost Council</w:t>
      </w:r>
      <w:r w:rsidRPr="004E0088">
        <w:rPr>
          <w:rFonts w:ascii="Arial" w:hAnsi="Arial" w:cs="Arial"/>
          <w:sz w:val="20"/>
          <w:szCs w:val="20"/>
        </w:rPr>
        <w:t>.</w:t>
      </w:r>
    </w:p>
    <w:p w:rsidR="004E0088" w:rsidRPr="004E0088" w:rsidRDefault="004E0088" w:rsidP="00514FAC">
      <w:pPr>
        <w:spacing w:line="240" w:lineRule="auto"/>
        <w:jc w:val="both"/>
        <w:rPr>
          <w:rFonts w:ascii="Arial" w:hAnsi="Arial" w:cs="Arial"/>
          <w:sz w:val="20"/>
          <w:szCs w:val="20"/>
        </w:rPr>
      </w:pPr>
      <w:r w:rsidRPr="004E0088">
        <w:rPr>
          <w:rFonts w:ascii="Arial" w:hAnsi="Arial" w:cs="Arial"/>
          <w:sz w:val="20"/>
          <w:szCs w:val="20"/>
          <w:lang w:val="es-ES"/>
        </w:rPr>
        <w:t xml:space="preserve">En lo que respecta al contenido de materia orgánica esta debe ser mayor o igual al 20% según la norma chilena </w:t>
      </w:r>
      <w:r w:rsidRPr="004E0088">
        <w:rPr>
          <w:rFonts w:ascii="Arial" w:hAnsi="Arial" w:cs="Arial"/>
          <w:sz w:val="20"/>
          <w:szCs w:val="20"/>
        </w:rPr>
        <w:t xml:space="preserve">(NCh-2880.Of2004), el cuadro  muestra el contenido de materia orgánica de la composta </w:t>
      </w:r>
      <w:r w:rsidR="00E23835">
        <w:rPr>
          <w:rFonts w:ascii="Arial" w:hAnsi="Arial" w:cs="Arial"/>
          <w:sz w:val="20"/>
          <w:szCs w:val="20"/>
        </w:rPr>
        <w:t>es de 25</w:t>
      </w:r>
      <w:r w:rsidRPr="004E0088">
        <w:rPr>
          <w:rFonts w:ascii="Arial" w:hAnsi="Arial" w:cs="Arial"/>
          <w:sz w:val="20"/>
          <w:szCs w:val="20"/>
        </w:rPr>
        <w:t xml:space="preserve">% siendo este considerado un valor alto </w:t>
      </w:r>
    </w:p>
    <w:p w:rsidR="009A4B31" w:rsidRPr="00DD3AFE" w:rsidRDefault="004E0088" w:rsidP="00514FAC">
      <w:pPr>
        <w:spacing w:line="240" w:lineRule="auto"/>
        <w:jc w:val="both"/>
        <w:rPr>
          <w:rFonts w:ascii="Arial" w:hAnsi="Arial" w:cs="Arial"/>
          <w:sz w:val="20"/>
          <w:szCs w:val="20"/>
        </w:rPr>
      </w:pPr>
      <w:r w:rsidRPr="004E0088">
        <w:rPr>
          <w:rFonts w:ascii="Arial" w:hAnsi="Arial" w:cs="Arial"/>
          <w:sz w:val="20"/>
          <w:szCs w:val="20"/>
        </w:rPr>
        <w:t>Solamente una parte del fósforo (P) de una muestra de composta será utilizable por las plantas. Esencialmente, la totalidad del potasio (k) es utilizable por las plantas. (</w:t>
      </w:r>
      <w:proofErr w:type="spellStart"/>
      <w:r w:rsidRPr="004E0088">
        <w:rPr>
          <w:rFonts w:ascii="Arial" w:hAnsi="Arial" w:cs="Arial"/>
          <w:sz w:val="20"/>
          <w:szCs w:val="20"/>
        </w:rPr>
        <w:t>Stoffella</w:t>
      </w:r>
      <w:proofErr w:type="spellEnd"/>
      <w:r w:rsidRPr="004E0088">
        <w:rPr>
          <w:rFonts w:ascii="Arial" w:hAnsi="Arial" w:cs="Arial"/>
          <w:sz w:val="20"/>
          <w:szCs w:val="20"/>
        </w:rPr>
        <w:t xml:space="preserve"> y </w:t>
      </w:r>
      <w:proofErr w:type="spellStart"/>
      <w:r w:rsidRPr="004E0088">
        <w:rPr>
          <w:rFonts w:ascii="Arial" w:hAnsi="Arial" w:cs="Arial"/>
          <w:sz w:val="20"/>
          <w:szCs w:val="20"/>
        </w:rPr>
        <w:t>Kahn</w:t>
      </w:r>
      <w:proofErr w:type="spellEnd"/>
      <w:r w:rsidRPr="004E0088">
        <w:rPr>
          <w:rFonts w:ascii="Arial" w:hAnsi="Arial" w:cs="Arial"/>
          <w:sz w:val="20"/>
          <w:szCs w:val="20"/>
        </w:rPr>
        <w:t xml:space="preserve">, 2005). Los valores expresados en porcentajes presentes en la composta </w:t>
      </w:r>
      <w:r w:rsidR="00DD3AFE">
        <w:rPr>
          <w:rFonts w:ascii="Arial" w:hAnsi="Arial" w:cs="Arial"/>
          <w:sz w:val="20"/>
          <w:szCs w:val="20"/>
        </w:rPr>
        <w:t>se observan en el cuadro 1</w:t>
      </w:r>
      <w:r w:rsidRPr="004E0088">
        <w:rPr>
          <w:rFonts w:ascii="Arial" w:hAnsi="Arial" w:cs="Arial"/>
          <w:sz w:val="20"/>
          <w:szCs w:val="20"/>
        </w:rPr>
        <w:t xml:space="preserve">, según </w:t>
      </w:r>
      <w:proofErr w:type="spellStart"/>
      <w:r w:rsidRPr="004E0088">
        <w:rPr>
          <w:rFonts w:ascii="Arial" w:hAnsi="Arial" w:cs="Arial"/>
          <w:sz w:val="20"/>
          <w:szCs w:val="20"/>
        </w:rPr>
        <w:t>Hoitink</w:t>
      </w:r>
      <w:proofErr w:type="spellEnd"/>
      <w:r w:rsidRPr="004E0088">
        <w:rPr>
          <w:rFonts w:ascii="Arial" w:hAnsi="Arial" w:cs="Arial"/>
          <w:sz w:val="20"/>
          <w:szCs w:val="20"/>
        </w:rPr>
        <w:t xml:space="preserve"> y </w:t>
      </w:r>
      <w:proofErr w:type="spellStart"/>
      <w:r w:rsidRPr="004E0088">
        <w:rPr>
          <w:rFonts w:ascii="Arial" w:hAnsi="Arial" w:cs="Arial"/>
          <w:sz w:val="20"/>
          <w:szCs w:val="20"/>
        </w:rPr>
        <w:t>Keener</w:t>
      </w:r>
      <w:proofErr w:type="spellEnd"/>
      <w:r w:rsidRPr="004E0088">
        <w:rPr>
          <w:rFonts w:ascii="Arial" w:hAnsi="Arial" w:cs="Arial"/>
          <w:sz w:val="20"/>
          <w:szCs w:val="20"/>
        </w:rPr>
        <w:t xml:space="preserve"> (1993) presenta un porcentaje mínimo de fósforo y potasio (0.37 y 0.36 % respectivamente. </w:t>
      </w:r>
    </w:p>
    <w:p w:rsidR="009A4B31" w:rsidRDefault="009A4B31" w:rsidP="00514FAC">
      <w:pPr>
        <w:spacing w:line="240" w:lineRule="auto"/>
        <w:jc w:val="both"/>
        <w:rPr>
          <w:rFonts w:ascii="Arial" w:hAnsi="Arial" w:cs="Arial"/>
          <w:sz w:val="20"/>
          <w:szCs w:val="20"/>
          <w:lang w:val="es-ES"/>
        </w:rPr>
      </w:pPr>
      <w:bookmarkStart w:id="1" w:name="_Toc256617028"/>
      <w:bookmarkStart w:id="2" w:name="_Toc256619089"/>
      <w:bookmarkStart w:id="3" w:name="_Toc256619779"/>
      <w:r w:rsidRPr="00E42909">
        <w:rPr>
          <w:rFonts w:ascii="Arial" w:hAnsi="Arial" w:cs="Arial"/>
          <w:b/>
          <w:sz w:val="20"/>
          <w:szCs w:val="20"/>
          <w:lang w:val="es-ES"/>
        </w:rPr>
        <w:t>Cuadro 1.</w:t>
      </w:r>
      <w:bookmarkStart w:id="4" w:name="_Toc256617045"/>
      <w:bookmarkStart w:id="5" w:name="_Toc256619115"/>
      <w:bookmarkStart w:id="6" w:name="_Toc256619805"/>
      <w:r w:rsidR="00DD3AFE" w:rsidRPr="00DD3AFE">
        <w:rPr>
          <w:rFonts w:ascii="Arial" w:hAnsi="Arial" w:cs="Arial"/>
          <w:sz w:val="20"/>
          <w:szCs w:val="20"/>
          <w:lang w:val="es-ES"/>
        </w:rPr>
        <w:t xml:space="preserve"> </w:t>
      </w:r>
      <w:r w:rsidR="00DD3AFE" w:rsidRPr="004E0088">
        <w:rPr>
          <w:rFonts w:ascii="Arial" w:hAnsi="Arial" w:cs="Arial"/>
          <w:sz w:val="20"/>
          <w:szCs w:val="20"/>
          <w:lang w:val="es-ES"/>
        </w:rPr>
        <w:t>Composición química de la composta</w:t>
      </w:r>
      <w:bookmarkEnd w:id="4"/>
      <w:bookmarkEnd w:id="5"/>
      <w:bookmarkEnd w:id="6"/>
      <w:r w:rsidR="00DD3AFE">
        <w:rPr>
          <w:rFonts w:ascii="Arial" w:hAnsi="Arial" w:cs="Arial"/>
          <w:sz w:val="20"/>
          <w:szCs w:val="20"/>
          <w:lang w:val="es-ES"/>
        </w:rPr>
        <w:t xml:space="preserve"> e i</w:t>
      </w:r>
      <w:r w:rsidRPr="00E42909">
        <w:rPr>
          <w:rFonts w:ascii="Arial" w:hAnsi="Arial" w:cs="Arial"/>
          <w:sz w:val="20"/>
          <w:szCs w:val="20"/>
          <w:lang w:val="es-ES"/>
        </w:rPr>
        <w:t>ndicadores de calidad considerados en la evaluación de las compostas</w:t>
      </w:r>
      <w:bookmarkStart w:id="7" w:name="_Toc256617029"/>
      <w:bookmarkStart w:id="8" w:name="_Toc256619090"/>
      <w:bookmarkStart w:id="9" w:name="_Toc256619780"/>
      <w:bookmarkEnd w:id="1"/>
      <w:bookmarkEnd w:id="2"/>
      <w:bookmarkEnd w:id="3"/>
      <w:r w:rsidR="00DD3AFE">
        <w:rPr>
          <w:rFonts w:ascii="Arial" w:hAnsi="Arial" w:cs="Arial"/>
          <w:sz w:val="20"/>
          <w:szCs w:val="20"/>
          <w:lang w:val="es-ES"/>
        </w:rPr>
        <w:t xml:space="preserve"> a</w:t>
      </w:r>
      <w:r w:rsidR="002361BC" w:rsidRPr="009A4B31">
        <w:rPr>
          <w:rFonts w:ascii="Arial" w:hAnsi="Arial" w:cs="Arial"/>
          <w:sz w:val="20"/>
          <w:szCs w:val="20"/>
          <w:lang w:val="es-ES"/>
        </w:rPr>
        <w:t>daptado</w:t>
      </w:r>
      <w:r w:rsidRPr="009A4B31">
        <w:rPr>
          <w:rFonts w:ascii="Arial" w:hAnsi="Arial" w:cs="Arial"/>
          <w:sz w:val="20"/>
          <w:szCs w:val="20"/>
          <w:lang w:val="es-ES"/>
        </w:rPr>
        <w:t xml:space="preserve"> de la normativa chilena y norteamericana</w:t>
      </w:r>
      <w:bookmarkEnd w:id="7"/>
      <w:bookmarkEnd w:id="8"/>
      <w:bookmarkEnd w:id="9"/>
    </w:p>
    <w:p w:rsidR="00403C90" w:rsidRDefault="00403C90" w:rsidP="00514FAC">
      <w:pPr>
        <w:spacing w:line="240" w:lineRule="auto"/>
        <w:jc w:val="both"/>
        <w:rPr>
          <w:rFonts w:ascii="Arial" w:hAnsi="Arial" w:cs="Arial"/>
          <w:sz w:val="20"/>
          <w:szCs w:val="20"/>
          <w:lang w:val="es-ES"/>
        </w:rPr>
      </w:pPr>
    </w:p>
    <w:tbl>
      <w:tblPr>
        <w:tblStyle w:val="Tablaconcuadrcula"/>
        <w:tblW w:w="0" w:type="auto"/>
        <w:tblInd w:w="975" w:type="dxa"/>
        <w:tblLook w:val="04A0"/>
      </w:tblPr>
      <w:tblGrid>
        <w:gridCol w:w="2961"/>
        <w:gridCol w:w="2126"/>
        <w:gridCol w:w="1984"/>
      </w:tblGrid>
      <w:tr w:rsidR="00403C90" w:rsidTr="00403C90">
        <w:tc>
          <w:tcPr>
            <w:tcW w:w="2961" w:type="dxa"/>
          </w:tcPr>
          <w:p w:rsidR="00403C90" w:rsidRDefault="00403C90" w:rsidP="00514FAC">
            <w:pPr>
              <w:jc w:val="center"/>
              <w:rPr>
                <w:rFonts w:ascii="Arial" w:hAnsi="Arial" w:cs="Arial"/>
                <w:sz w:val="20"/>
                <w:szCs w:val="20"/>
                <w:lang w:val="es-ES"/>
              </w:rPr>
            </w:pPr>
            <w:r>
              <w:rPr>
                <w:rFonts w:ascii="Arial" w:hAnsi="Arial" w:cs="Arial"/>
                <w:sz w:val="20"/>
                <w:szCs w:val="20"/>
                <w:lang w:val="es-ES"/>
              </w:rPr>
              <w:t>Parámetros en composta</w:t>
            </w:r>
          </w:p>
        </w:tc>
        <w:tc>
          <w:tcPr>
            <w:tcW w:w="2126" w:type="dxa"/>
          </w:tcPr>
          <w:p w:rsidR="00403C90" w:rsidRDefault="00403C90" w:rsidP="00514FAC">
            <w:pPr>
              <w:jc w:val="center"/>
              <w:rPr>
                <w:rFonts w:ascii="Arial" w:hAnsi="Arial" w:cs="Arial"/>
                <w:sz w:val="20"/>
                <w:szCs w:val="20"/>
                <w:lang w:val="es-ES"/>
              </w:rPr>
            </w:pPr>
            <w:r>
              <w:rPr>
                <w:rFonts w:ascii="Arial" w:hAnsi="Arial" w:cs="Arial"/>
                <w:sz w:val="20"/>
                <w:szCs w:val="20"/>
                <w:lang w:val="es-ES"/>
              </w:rPr>
              <w:t>Parámetros obtenido</w:t>
            </w:r>
          </w:p>
        </w:tc>
        <w:tc>
          <w:tcPr>
            <w:tcW w:w="1984" w:type="dxa"/>
          </w:tcPr>
          <w:p w:rsidR="00403C90" w:rsidRDefault="00403C90" w:rsidP="00514FAC">
            <w:pPr>
              <w:jc w:val="center"/>
              <w:rPr>
                <w:rFonts w:ascii="Arial" w:hAnsi="Arial" w:cs="Arial"/>
                <w:sz w:val="20"/>
                <w:szCs w:val="20"/>
                <w:lang w:val="es-ES"/>
              </w:rPr>
            </w:pPr>
            <w:r>
              <w:rPr>
                <w:rFonts w:ascii="Arial" w:hAnsi="Arial" w:cs="Arial"/>
                <w:sz w:val="20"/>
                <w:szCs w:val="20"/>
                <w:lang w:val="es-ES"/>
              </w:rPr>
              <w:t>Rangos típicos en una composta</w:t>
            </w:r>
          </w:p>
        </w:tc>
      </w:tr>
      <w:tr w:rsidR="00403C90" w:rsidTr="00403C90">
        <w:tc>
          <w:tcPr>
            <w:tcW w:w="2961" w:type="dxa"/>
          </w:tcPr>
          <w:p w:rsidR="00403C90" w:rsidRDefault="00403C90" w:rsidP="00514FAC">
            <w:pPr>
              <w:jc w:val="both"/>
              <w:rPr>
                <w:rFonts w:ascii="Arial" w:hAnsi="Arial" w:cs="Arial"/>
                <w:sz w:val="20"/>
                <w:szCs w:val="20"/>
                <w:lang w:val="es-ES"/>
              </w:rPr>
            </w:pPr>
            <w:r>
              <w:rPr>
                <w:rFonts w:ascii="Arial" w:hAnsi="Arial" w:cs="Arial"/>
                <w:sz w:val="20"/>
                <w:szCs w:val="20"/>
                <w:lang w:val="es-ES"/>
              </w:rPr>
              <w:t>Materia orgánica (%)</w:t>
            </w:r>
          </w:p>
        </w:tc>
        <w:tc>
          <w:tcPr>
            <w:tcW w:w="2126" w:type="dxa"/>
          </w:tcPr>
          <w:p w:rsidR="00403C90" w:rsidRPr="009A4B31" w:rsidRDefault="00023A03" w:rsidP="00883F2E">
            <w:pPr>
              <w:jc w:val="both"/>
              <w:rPr>
                <w:rFonts w:ascii="Arial" w:hAnsi="Arial" w:cs="Arial"/>
                <w:sz w:val="20"/>
                <w:szCs w:val="20"/>
                <w:lang w:val="es-ES"/>
              </w:rPr>
            </w:pPr>
            <w:r>
              <w:rPr>
                <w:rFonts w:ascii="Arial" w:hAnsi="Arial" w:cs="Arial"/>
                <w:sz w:val="20"/>
                <w:szCs w:val="20"/>
                <w:lang w:val="es-ES"/>
              </w:rPr>
              <w:t>28</w:t>
            </w:r>
          </w:p>
        </w:tc>
        <w:tc>
          <w:tcPr>
            <w:tcW w:w="1984" w:type="dxa"/>
          </w:tcPr>
          <w:p w:rsidR="00403C90" w:rsidRPr="009A4B31" w:rsidRDefault="000D28EF" w:rsidP="00883F2E">
            <w:pPr>
              <w:jc w:val="both"/>
              <w:rPr>
                <w:rFonts w:ascii="Arial" w:hAnsi="Arial" w:cs="Arial"/>
                <w:sz w:val="20"/>
                <w:szCs w:val="20"/>
                <w:lang w:val="es-ES"/>
              </w:rPr>
            </w:pPr>
            <w:r>
              <w:rPr>
                <w:rFonts w:ascii="Arial" w:hAnsi="Arial" w:cs="Arial"/>
                <w:sz w:val="20"/>
                <w:szCs w:val="20"/>
                <w:lang w:val="es-ES"/>
              </w:rPr>
              <w:t>20 - 60</w:t>
            </w:r>
          </w:p>
        </w:tc>
      </w:tr>
      <w:tr w:rsidR="00403C90" w:rsidTr="00403C90">
        <w:tc>
          <w:tcPr>
            <w:tcW w:w="2961" w:type="dxa"/>
          </w:tcPr>
          <w:p w:rsidR="00403C90" w:rsidRDefault="00403C90" w:rsidP="00514FAC">
            <w:pPr>
              <w:jc w:val="both"/>
              <w:rPr>
                <w:rFonts w:ascii="Arial" w:hAnsi="Arial" w:cs="Arial"/>
                <w:sz w:val="20"/>
                <w:szCs w:val="20"/>
                <w:lang w:val="es-ES"/>
              </w:rPr>
            </w:pPr>
            <w:r>
              <w:rPr>
                <w:rFonts w:ascii="Arial" w:hAnsi="Arial" w:cs="Arial"/>
                <w:sz w:val="20"/>
                <w:szCs w:val="20"/>
                <w:lang w:val="es-ES"/>
              </w:rPr>
              <w:t>Cenizas (%)</w:t>
            </w:r>
          </w:p>
        </w:tc>
        <w:tc>
          <w:tcPr>
            <w:tcW w:w="2126" w:type="dxa"/>
          </w:tcPr>
          <w:p w:rsidR="00403C90" w:rsidRPr="009A4B31" w:rsidRDefault="00023A03" w:rsidP="00883F2E">
            <w:pPr>
              <w:jc w:val="both"/>
              <w:rPr>
                <w:rFonts w:ascii="Arial" w:hAnsi="Arial" w:cs="Arial"/>
                <w:sz w:val="20"/>
                <w:szCs w:val="20"/>
                <w:lang w:val="es-ES"/>
              </w:rPr>
            </w:pPr>
            <w:r>
              <w:rPr>
                <w:rFonts w:ascii="Arial" w:hAnsi="Arial" w:cs="Arial"/>
                <w:sz w:val="20"/>
                <w:szCs w:val="20"/>
                <w:lang w:val="es-ES"/>
              </w:rPr>
              <w:t>76</w:t>
            </w:r>
          </w:p>
        </w:tc>
        <w:tc>
          <w:tcPr>
            <w:tcW w:w="1984" w:type="dxa"/>
          </w:tcPr>
          <w:p w:rsidR="00403C90" w:rsidRPr="009A4B31" w:rsidRDefault="00586395" w:rsidP="00883F2E">
            <w:pPr>
              <w:jc w:val="both"/>
              <w:rPr>
                <w:rFonts w:ascii="Arial" w:hAnsi="Arial" w:cs="Arial"/>
                <w:sz w:val="20"/>
                <w:szCs w:val="20"/>
                <w:lang w:val="es-ES"/>
              </w:rPr>
            </w:pPr>
            <w:r>
              <w:rPr>
                <w:rFonts w:ascii="Arial" w:hAnsi="Arial" w:cs="Arial"/>
                <w:sz w:val="20"/>
                <w:szCs w:val="20"/>
                <w:lang w:val="es-ES"/>
              </w:rPr>
              <w:t>60 - 80</w:t>
            </w:r>
          </w:p>
        </w:tc>
      </w:tr>
      <w:tr w:rsidR="00403C90" w:rsidTr="00403C90">
        <w:tc>
          <w:tcPr>
            <w:tcW w:w="2961" w:type="dxa"/>
          </w:tcPr>
          <w:p w:rsidR="00403C90" w:rsidRDefault="00403C90" w:rsidP="00514FAC">
            <w:pPr>
              <w:jc w:val="both"/>
              <w:rPr>
                <w:rFonts w:ascii="Arial" w:hAnsi="Arial" w:cs="Arial"/>
                <w:sz w:val="20"/>
                <w:szCs w:val="20"/>
                <w:lang w:val="es-ES"/>
              </w:rPr>
            </w:pPr>
            <w:r>
              <w:rPr>
                <w:rFonts w:ascii="Arial" w:hAnsi="Arial" w:cs="Arial"/>
                <w:sz w:val="20"/>
                <w:szCs w:val="20"/>
                <w:lang w:val="es-ES"/>
              </w:rPr>
              <w:t>Carbono orgánico (%)</w:t>
            </w:r>
          </w:p>
        </w:tc>
        <w:tc>
          <w:tcPr>
            <w:tcW w:w="2126" w:type="dxa"/>
          </w:tcPr>
          <w:p w:rsidR="00403C90" w:rsidRPr="009A4B31" w:rsidRDefault="00023A03" w:rsidP="00883F2E">
            <w:pPr>
              <w:jc w:val="both"/>
              <w:rPr>
                <w:rFonts w:ascii="Arial" w:hAnsi="Arial" w:cs="Arial"/>
                <w:sz w:val="20"/>
                <w:szCs w:val="20"/>
                <w:lang w:val="es-ES"/>
              </w:rPr>
            </w:pPr>
            <w:r>
              <w:rPr>
                <w:rFonts w:ascii="Arial" w:hAnsi="Arial" w:cs="Arial"/>
                <w:sz w:val="20"/>
                <w:szCs w:val="20"/>
                <w:lang w:val="es-ES"/>
              </w:rPr>
              <w:t>16.50</w:t>
            </w:r>
          </w:p>
        </w:tc>
        <w:tc>
          <w:tcPr>
            <w:tcW w:w="1984" w:type="dxa"/>
          </w:tcPr>
          <w:p w:rsidR="00403C90" w:rsidRPr="009A4B31" w:rsidRDefault="00403C90" w:rsidP="00883F2E">
            <w:pPr>
              <w:jc w:val="both"/>
              <w:rPr>
                <w:rFonts w:ascii="Arial" w:hAnsi="Arial" w:cs="Arial"/>
                <w:sz w:val="20"/>
                <w:szCs w:val="20"/>
                <w:lang w:val="es-ES"/>
              </w:rPr>
            </w:pPr>
          </w:p>
        </w:tc>
      </w:tr>
      <w:tr w:rsidR="00403C90" w:rsidTr="00403C90">
        <w:tc>
          <w:tcPr>
            <w:tcW w:w="2961" w:type="dxa"/>
          </w:tcPr>
          <w:p w:rsidR="00403C90" w:rsidRDefault="00403C90" w:rsidP="00514FAC">
            <w:pPr>
              <w:jc w:val="both"/>
              <w:rPr>
                <w:rFonts w:ascii="Arial" w:hAnsi="Arial" w:cs="Arial"/>
                <w:sz w:val="20"/>
                <w:szCs w:val="20"/>
                <w:lang w:val="es-ES"/>
              </w:rPr>
            </w:pPr>
            <w:r>
              <w:rPr>
                <w:rFonts w:ascii="Arial" w:hAnsi="Arial" w:cs="Arial"/>
                <w:sz w:val="20"/>
                <w:szCs w:val="20"/>
                <w:lang w:val="es-ES"/>
              </w:rPr>
              <w:t>Relación carbono/nitrógeno</w:t>
            </w:r>
            <w:r w:rsidR="003A6A6F">
              <w:rPr>
                <w:rFonts w:ascii="Arial" w:hAnsi="Arial" w:cs="Arial"/>
                <w:sz w:val="20"/>
                <w:szCs w:val="20"/>
                <w:lang w:val="es-ES"/>
              </w:rPr>
              <w:t xml:space="preserve"> (C/N)</w:t>
            </w:r>
          </w:p>
        </w:tc>
        <w:tc>
          <w:tcPr>
            <w:tcW w:w="2126" w:type="dxa"/>
          </w:tcPr>
          <w:p w:rsidR="00403C90" w:rsidRPr="009A4B31" w:rsidRDefault="00586395" w:rsidP="00883F2E">
            <w:pPr>
              <w:jc w:val="both"/>
              <w:rPr>
                <w:rFonts w:ascii="Arial" w:hAnsi="Arial" w:cs="Arial"/>
                <w:sz w:val="20"/>
                <w:szCs w:val="20"/>
                <w:lang w:val="es-ES"/>
              </w:rPr>
            </w:pPr>
            <w:r>
              <w:rPr>
                <w:rFonts w:ascii="Arial" w:hAnsi="Arial" w:cs="Arial"/>
                <w:sz w:val="20"/>
                <w:szCs w:val="20"/>
                <w:lang w:val="es-ES"/>
              </w:rPr>
              <w:t>28</w:t>
            </w:r>
          </w:p>
        </w:tc>
        <w:tc>
          <w:tcPr>
            <w:tcW w:w="1984" w:type="dxa"/>
          </w:tcPr>
          <w:p w:rsidR="00403C90" w:rsidRPr="009A4B31" w:rsidRDefault="00586395" w:rsidP="00883F2E">
            <w:pPr>
              <w:jc w:val="both"/>
              <w:rPr>
                <w:rFonts w:ascii="Arial" w:hAnsi="Arial" w:cs="Arial"/>
                <w:sz w:val="20"/>
                <w:szCs w:val="20"/>
                <w:lang w:val="es-ES"/>
              </w:rPr>
            </w:pPr>
            <w:r>
              <w:rPr>
                <w:rFonts w:ascii="Arial" w:hAnsi="Arial" w:cs="Arial"/>
                <w:sz w:val="20"/>
                <w:szCs w:val="20"/>
                <w:lang w:val="es-ES"/>
              </w:rPr>
              <w:t>25 - 30</w:t>
            </w:r>
          </w:p>
        </w:tc>
      </w:tr>
      <w:tr w:rsidR="00403C90" w:rsidTr="00403C90">
        <w:tc>
          <w:tcPr>
            <w:tcW w:w="2961" w:type="dxa"/>
          </w:tcPr>
          <w:p w:rsidR="00403C90" w:rsidRPr="003A6A6F" w:rsidRDefault="003A6A6F" w:rsidP="00514FAC">
            <w:pPr>
              <w:jc w:val="both"/>
              <w:rPr>
                <w:rFonts w:ascii="Arial" w:hAnsi="Arial" w:cs="Arial"/>
                <w:sz w:val="20"/>
                <w:szCs w:val="20"/>
              </w:rPr>
            </w:pPr>
            <w:r>
              <w:rPr>
                <w:rFonts w:ascii="Arial" w:hAnsi="Arial" w:cs="Arial"/>
                <w:sz w:val="20"/>
                <w:szCs w:val="20"/>
              </w:rPr>
              <w:t>Nitrógeno total (%)</w:t>
            </w:r>
          </w:p>
        </w:tc>
        <w:tc>
          <w:tcPr>
            <w:tcW w:w="2126" w:type="dxa"/>
          </w:tcPr>
          <w:p w:rsidR="00403C90" w:rsidRPr="009A4B31" w:rsidRDefault="003A6A6F" w:rsidP="00883F2E">
            <w:pPr>
              <w:jc w:val="both"/>
              <w:rPr>
                <w:rFonts w:ascii="Arial" w:hAnsi="Arial" w:cs="Arial"/>
                <w:sz w:val="20"/>
                <w:szCs w:val="20"/>
                <w:lang w:val="es-ES"/>
              </w:rPr>
            </w:pPr>
            <w:r>
              <w:rPr>
                <w:rFonts w:ascii="Arial" w:hAnsi="Arial" w:cs="Arial"/>
                <w:sz w:val="20"/>
                <w:szCs w:val="20"/>
                <w:lang w:val="es-ES"/>
              </w:rPr>
              <w:t>1.83</w:t>
            </w:r>
          </w:p>
        </w:tc>
        <w:tc>
          <w:tcPr>
            <w:tcW w:w="1984" w:type="dxa"/>
          </w:tcPr>
          <w:p w:rsidR="00403C90" w:rsidRPr="009A4B31" w:rsidRDefault="000A35CE" w:rsidP="00883F2E">
            <w:pPr>
              <w:jc w:val="both"/>
              <w:rPr>
                <w:rFonts w:ascii="Arial" w:hAnsi="Arial" w:cs="Arial"/>
                <w:sz w:val="20"/>
                <w:szCs w:val="20"/>
                <w:lang w:val="es-ES"/>
              </w:rPr>
            </w:pPr>
            <w:r>
              <w:rPr>
                <w:rFonts w:ascii="Arial" w:hAnsi="Arial" w:cs="Arial"/>
                <w:sz w:val="20"/>
                <w:szCs w:val="20"/>
                <w:lang w:val="es-ES"/>
              </w:rPr>
              <w:t>1.3</w:t>
            </w:r>
          </w:p>
        </w:tc>
      </w:tr>
      <w:tr w:rsidR="003A6A6F" w:rsidTr="00403C90">
        <w:tc>
          <w:tcPr>
            <w:tcW w:w="2961" w:type="dxa"/>
          </w:tcPr>
          <w:p w:rsidR="003A6A6F" w:rsidRPr="009A4B31" w:rsidRDefault="003A6A6F" w:rsidP="009E4645">
            <w:pPr>
              <w:jc w:val="both"/>
              <w:rPr>
                <w:rFonts w:ascii="Arial" w:hAnsi="Arial" w:cs="Arial"/>
                <w:sz w:val="20"/>
                <w:szCs w:val="20"/>
                <w:lang w:val="es-ES"/>
              </w:rPr>
            </w:pPr>
            <w:r>
              <w:rPr>
                <w:rFonts w:ascii="Arial" w:hAnsi="Arial" w:cs="Arial"/>
                <w:sz w:val="20"/>
                <w:szCs w:val="20"/>
                <w:lang w:val="es-ES"/>
              </w:rPr>
              <w:t xml:space="preserve">Fósforo </w:t>
            </w:r>
            <w:r>
              <w:rPr>
                <w:rFonts w:ascii="Arial" w:hAnsi="Arial" w:cs="Arial"/>
                <w:sz w:val="20"/>
                <w:szCs w:val="20"/>
              </w:rPr>
              <w:t>(%)</w:t>
            </w:r>
          </w:p>
        </w:tc>
        <w:tc>
          <w:tcPr>
            <w:tcW w:w="2126" w:type="dxa"/>
          </w:tcPr>
          <w:p w:rsidR="003A6A6F" w:rsidRPr="009A4B31" w:rsidRDefault="003A6A6F" w:rsidP="009E4645">
            <w:pPr>
              <w:jc w:val="both"/>
              <w:rPr>
                <w:rFonts w:ascii="Arial" w:hAnsi="Arial" w:cs="Arial"/>
                <w:sz w:val="20"/>
                <w:szCs w:val="20"/>
                <w:lang w:val="es-ES"/>
              </w:rPr>
            </w:pPr>
            <w:r>
              <w:rPr>
                <w:rFonts w:ascii="Arial" w:hAnsi="Arial" w:cs="Arial"/>
                <w:sz w:val="20"/>
                <w:szCs w:val="20"/>
                <w:lang w:val="es-ES"/>
              </w:rPr>
              <w:t>0.70</w:t>
            </w:r>
          </w:p>
        </w:tc>
        <w:tc>
          <w:tcPr>
            <w:tcW w:w="1984" w:type="dxa"/>
          </w:tcPr>
          <w:p w:rsidR="003A6A6F" w:rsidRPr="009A4B31" w:rsidRDefault="000A35CE" w:rsidP="00883F2E">
            <w:pPr>
              <w:jc w:val="both"/>
              <w:rPr>
                <w:rFonts w:ascii="Arial" w:hAnsi="Arial" w:cs="Arial"/>
                <w:sz w:val="20"/>
                <w:szCs w:val="20"/>
                <w:lang w:val="es-ES"/>
              </w:rPr>
            </w:pPr>
            <w:r>
              <w:rPr>
                <w:rFonts w:ascii="Arial" w:hAnsi="Arial" w:cs="Arial"/>
                <w:sz w:val="20"/>
                <w:szCs w:val="20"/>
                <w:lang w:val="es-ES"/>
              </w:rPr>
              <w:t>0.2 - 1</w:t>
            </w:r>
          </w:p>
        </w:tc>
      </w:tr>
      <w:tr w:rsidR="003A6A6F" w:rsidTr="00403C90">
        <w:tc>
          <w:tcPr>
            <w:tcW w:w="2961" w:type="dxa"/>
          </w:tcPr>
          <w:p w:rsidR="003A6A6F" w:rsidRPr="009A4B31" w:rsidRDefault="003A6A6F" w:rsidP="009E4645">
            <w:pPr>
              <w:jc w:val="both"/>
              <w:rPr>
                <w:rFonts w:ascii="Arial" w:hAnsi="Arial" w:cs="Arial"/>
                <w:sz w:val="20"/>
                <w:szCs w:val="20"/>
                <w:lang w:val="es-ES"/>
              </w:rPr>
            </w:pPr>
            <w:r>
              <w:rPr>
                <w:rFonts w:ascii="Arial" w:hAnsi="Arial" w:cs="Arial"/>
                <w:sz w:val="20"/>
                <w:szCs w:val="20"/>
                <w:lang w:val="es-ES"/>
              </w:rPr>
              <w:t xml:space="preserve">Potasio </w:t>
            </w:r>
            <w:r>
              <w:rPr>
                <w:rFonts w:ascii="Arial" w:hAnsi="Arial" w:cs="Arial"/>
                <w:sz w:val="20"/>
                <w:szCs w:val="20"/>
              </w:rPr>
              <w:t>(%)</w:t>
            </w:r>
          </w:p>
        </w:tc>
        <w:tc>
          <w:tcPr>
            <w:tcW w:w="2126" w:type="dxa"/>
          </w:tcPr>
          <w:p w:rsidR="003A6A6F" w:rsidRPr="009A4B31" w:rsidRDefault="003A6A6F" w:rsidP="009E4645">
            <w:pPr>
              <w:jc w:val="both"/>
              <w:rPr>
                <w:rFonts w:ascii="Arial" w:hAnsi="Arial" w:cs="Arial"/>
                <w:sz w:val="20"/>
                <w:szCs w:val="20"/>
                <w:lang w:val="es-ES"/>
              </w:rPr>
            </w:pPr>
            <w:r>
              <w:rPr>
                <w:rFonts w:ascii="Arial" w:hAnsi="Arial" w:cs="Arial"/>
                <w:sz w:val="20"/>
                <w:szCs w:val="20"/>
                <w:lang w:val="es-ES"/>
              </w:rPr>
              <w:t>0.44</w:t>
            </w:r>
            <w:r w:rsidR="00023A03">
              <w:rPr>
                <w:rFonts w:ascii="Arial" w:hAnsi="Arial" w:cs="Arial"/>
                <w:sz w:val="20"/>
                <w:szCs w:val="20"/>
                <w:lang w:val="es-ES"/>
              </w:rPr>
              <w:t>0</w:t>
            </w:r>
          </w:p>
        </w:tc>
        <w:tc>
          <w:tcPr>
            <w:tcW w:w="1984" w:type="dxa"/>
          </w:tcPr>
          <w:p w:rsidR="003A6A6F" w:rsidRPr="009A4B31" w:rsidRDefault="000A35CE" w:rsidP="00883F2E">
            <w:pPr>
              <w:jc w:val="both"/>
              <w:rPr>
                <w:rFonts w:ascii="Arial" w:hAnsi="Arial" w:cs="Arial"/>
                <w:sz w:val="20"/>
                <w:szCs w:val="20"/>
                <w:lang w:val="es-ES"/>
              </w:rPr>
            </w:pPr>
            <w:r>
              <w:rPr>
                <w:rFonts w:ascii="Arial" w:hAnsi="Arial" w:cs="Arial"/>
                <w:sz w:val="20"/>
                <w:szCs w:val="20"/>
                <w:lang w:val="es-ES"/>
              </w:rPr>
              <w:t>0.2 - 2</w:t>
            </w:r>
          </w:p>
        </w:tc>
      </w:tr>
      <w:tr w:rsidR="003A6A6F" w:rsidTr="00403C90">
        <w:tc>
          <w:tcPr>
            <w:tcW w:w="2961" w:type="dxa"/>
          </w:tcPr>
          <w:p w:rsidR="003A6A6F" w:rsidRDefault="003A6A6F" w:rsidP="009E4645">
            <w:pPr>
              <w:jc w:val="both"/>
              <w:rPr>
                <w:rFonts w:ascii="Arial" w:hAnsi="Arial" w:cs="Arial"/>
                <w:sz w:val="20"/>
                <w:szCs w:val="20"/>
                <w:lang w:val="es-ES"/>
              </w:rPr>
            </w:pPr>
            <w:r>
              <w:rPr>
                <w:rFonts w:ascii="Arial" w:hAnsi="Arial" w:cs="Arial"/>
                <w:sz w:val="20"/>
                <w:szCs w:val="20"/>
                <w:lang w:val="es-ES"/>
              </w:rPr>
              <w:t xml:space="preserve">Sodio </w:t>
            </w:r>
            <w:r>
              <w:rPr>
                <w:rFonts w:ascii="Arial" w:hAnsi="Arial" w:cs="Arial"/>
                <w:sz w:val="20"/>
                <w:szCs w:val="20"/>
              </w:rPr>
              <w:t>(%)</w:t>
            </w:r>
          </w:p>
        </w:tc>
        <w:tc>
          <w:tcPr>
            <w:tcW w:w="2126" w:type="dxa"/>
          </w:tcPr>
          <w:p w:rsidR="003A6A6F" w:rsidRDefault="003A6A6F" w:rsidP="009E4645">
            <w:pPr>
              <w:jc w:val="both"/>
              <w:rPr>
                <w:rFonts w:ascii="Arial" w:hAnsi="Arial" w:cs="Arial"/>
                <w:sz w:val="20"/>
                <w:szCs w:val="20"/>
                <w:lang w:val="es-ES"/>
              </w:rPr>
            </w:pPr>
            <w:r>
              <w:rPr>
                <w:rFonts w:ascii="Arial" w:hAnsi="Arial" w:cs="Arial"/>
                <w:sz w:val="20"/>
                <w:szCs w:val="20"/>
                <w:lang w:val="es-ES"/>
              </w:rPr>
              <w:t>0.340</w:t>
            </w:r>
          </w:p>
        </w:tc>
        <w:tc>
          <w:tcPr>
            <w:tcW w:w="1984" w:type="dxa"/>
          </w:tcPr>
          <w:p w:rsidR="003A6A6F" w:rsidRPr="009A4B31" w:rsidRDefault="000A35CE" w:rsidP="00883F2E">
            <w:pPr>
              <w:jc w:val="both"/>
              <w:rPr>
                <w:rFonts w:ascii="Arial" w:hAnsi="Arial" w:cs="Arial"/>
                <w:sz w:val="20"/>
                <w:szCs w:val="20"/>
                <w:lang w:val="es-ES"/>
              </w:rPr>
            </w:pPr>
            <w:r>
              <w:rPr>
                <w:rFonts w:ascii="Arial" w:hAnsi="Arial" w:cs="Arial"/>
                <w:sz w:val="20"/>
                <w:szCs w:val="20"/>
                <w:lang w:val="es-ES"/>
              </w:rPr>
              <w:t>0.52</w:t>
            </w:r>
          </w:p>
        </w:tc>
      </w:tr>
      <w:tr w:rsidR="003A6A6F" w:rsidTr="00403C90">
        <w:tc>
          <w:tcPr>
            <w:tcW w:w="2961" w:type="dxa"/>
          </w:tcPr>
          <w:p w:rsidR="003A6A6F" w:rsidRDefault="003A6A6F" w:rsidP="009E4645">
            <w:pPr>
              <w:jc w:val="both"/>
              <w:rPr>
                <w:rFonts w:ascii="Arial" w:hAnsi="Arial" w:cs="Arial"/>
                <w:sz w:val="20"/>
                <w:szCs w:val="20"/>
                <w:lang w:val="es-ES"/>
              </w:rPr>
            </w:pPr>
            <w:r>
              <w:rPr>
                <w:rFonts w:ascii="Arial" w:hAnsi="Arial" w:cs="Arial"/>
                <w:sz w:val="20"/>
                <w:szCs w:val="20"/>
                <w:lang w:val="es-ES"/>
              </w:rPr>
              <w:t xml:space="preserve">Calcio total </w:t>
            </w:r>
            <w:r>
              <w:rPr>
                <w:rFonts w:ascii="Arial" w:hAnsi="Arial" w:cs="Arial"/>
                <w:sz w:val="20"/>
                <w:szCs w:val="20"/>
              </w:rPr>
              <w:t>(%)</w:t>
            </w:r>
          </w:p>
        </w:tc>
        <w:tc>
          <w:tcPr>
            <w:tcW w:w="2126" w:type="dxa"/>
          </w:tcPr>
          <w:p w:rsidR="003A6A6F" w:rsidRDefault="00023A03" w:rsidP="009E4645">
            <w:pPr>
              <w:jc w:val="both"/>
              <w:rPr>
                <w:rFonts w:ascii="Arial" w:hAnsi="Arial" w:cs="Arial"/>
                <w:sz w:val="20"/>
                <w:szCs w:val="20"/>
                <w:lang w:val="es-ES"/>
              </w:rPr>
            </w:pPr>
            <w:r>
              <w:rPr>
                <w:rFonts w:ascii="Arial" w:hAnsi="Arial" w:cs="Arial"/>
                <w:sz w:val="20"/>
                <w:szCs w:val="20"/>
                <w:lang w:val="es-ES"/>
              </w:rPr>
              <w:t>1.98</w:t>
            </w:r>
          </w:p>
        </w:tc>
        <w:tc>
          <w:tcPr>
            <w:tcW w:w="1984" w:type="dxa"/>
          </w:tcPr>
          <w:p w:rsidR="003A6A6F" w:rsidRPr="009A4B31" w:rsidRDefault="000A35CE" w:rsidP="00883F2E">
            <w:pPr>
              <w:jc w:val="both"/>
              <w:rPr>
                <w:rFonts w:ascii="Arial" w:hAnsi="Arial" w:cs="Arial"/>
                <w:sz w:val="20"/>
                <w:szCs w:val="20"/>
                <w:lang w:val="es-ES"/>
              </w:rPr>
            </w:pPr>
            <w:r>
              <w:rPr>
                <w:rFonts w:ascii="Arial" w:hAnsi="Arial" w:cs="Arial"/>
                <w:sz w:val="20"/>
                <w:szCs w:val="20"/>
                <w:lang w:val="es-ES"/>
              </w:rPr>
              <w:t>1 - 6</w:t>
            </w:r>
          </w:p>
        </w:tc>
      </w:tr>
      <w:tr w:rsidR="003A6A6F" w:rsidTr="00403C90">
        <w:tc>
          <w:tcPr>
            <w:tcW w:w="2961" w:type="dxa"/>
          </w:tcPr>
          <w:p w:rsidR="003A6A6F" w:rsidRDefault="003A6A6F" w:rsidP="009E4645">
            <w:pPr>
              <w:jc w:val="both"/>
              <w:rPr>
                <w:rFonts w:ascii="Arial" w:hAnsi="Arial" w:cs="Arial"/>
                <w:sz w:val="20"/>
                <w:szCs w:val="20"/>
                <w:lang w:val="es-ES"/>
              </w:rPr>
            </w:pPr>
            <w:r>
              <w:rPr>
                <w:rFonts w:ascii="Arial" w:hAnsi="Arial" w:cs="Arial"/>
                <w:sz w:val="20"/>
                <w:szCs w:val="20"/>
                <w:lang w:val="es-ES"/>
              </w:rPr>
              <w:t xml:space="preserve">Magnesio </w:t>
            </w:r>
            <w:r>
              <w:rPr>
                <w:rFonts w:ascii="Arial" w:hAnsi="Arial" w:cs="Arial"/>
                <w:sz w:val="20"/>
                <w:szCs w:val="20"/>
              </w:rPr>
              <w:t>(%)</w:t>
            </w:r>
          </w:p>
        </w:tc>
        <w:tc>
          <w:tcPr>
            <w:tcW w:w="2126" w:type="dxa"/>
          </w:tcPr>
          <w:p w:rsidR="003A6A6F" w:rsidRDefault="00023A03" w:rsidP="009E4645">
            <w:pPr>
              <w:jc w:val="both"/>
              <w:rPr>
                <w:rFonts w:ascii="Arial" w:hAnsi="Arial" w:cs="Arial"/>
                <w:sz w:val="20"/>
                <w:szCs w:val="20"/>
                <w:lang w:val="es-ES"/>
              </w:rPr>
            </w:pPr>
            <w:r>
              <w:rPr>
                <w:rFonts w:ascii="Arial" w:hAnsi="Arial" w:cs="Arial"/>
                <w:sz w:val="20"/>
                <w:szCs w:val="20"/>
                <w:lang w:val="es-ES"/>
              </w:rPr>
              <w:t>0.38</w:t>
            </w:r>
          </w:p>
        </w:tc>
        <w:tc>
          <w:tcPr>
            <w:tcW w:w="1984" w:type="dxa"/>
          </w:tcPr>
          <w:p w:rsidR="003A6A6F" w:rsidRPr="009A4B31" w:rsidRDefault="000A35CE" w:rsidP="00883F2E">
            <w:pPr>
              <w:jc w:val="both"/>
              <w:rPr>
                <w:rFonts w:ascii="Arial" w:hAnsi="Arial" w:cs="Arial"/>
                <w:sz w:val="20"/>
                <w:szCs w:val="20"/>
                <w:lang w:val="es-ES"/>
              </w:rPr>
            </w:pPr>
            <w:r>
              <w:rPr>
                <w:rFonts w:ascii="Arial" w:hAnsi="Arial" w:cs="Arial"/>
                <w:sz w:val="20"/>
                <w:szCs w:val="20"/>
                <w:lang w:val="es-ES"/>
              </w:rPr>
              <w:t>0.4 - 1</w:t>
            </w:r>
          </w:p>
        </w:tc>
      </w:tr>
      <w:tr w:rsidR="003A6A6F" w:rsidTr="00403C90">
        <w:tc>
          <w:tcPr>
            <w:tcW w:w="2961" w:type="dxa"/>
          </w:tcPr>
          <w:p w:rsidR="003A6A6F" w:rsidRDefault="003A6A6F" w:rsidP="009E4645">
            <w:pPr>
              <w:jc w:val="both"/>
              <w:rPr>
                <w:rFonts w:ascii="Arial" w:hAnsi="Arial" w:cs="Arial"/>
                <w:sz w:val="20"/>
                <w:szCs w:val="20"/>
                <w:lang w:val="es-ES"/>
              </w:rPr>
            </w:pPr>
            <w:r>
              <w:rPr>
                <w:rFonts w:ascii="Arial" w:hAnsi="Arial" w:cs="Arial"/>
                <w:sz w:val="20"/>
                <w:szCs w:val="20"/>
                <w:lang w:val="es-ES"/>
              </w:rPr>
              <w:t>pH</w:t>
            </w:r>
          </w:p>
        </w:tc>
        <w:tc>
          <w:tcPr>
            <w:tcW w:w="2126" w:type="dxa"/>
          </w:tcPr>
          <w:p w:rsidR="003A6A6F" w:rsidRDefault="003A6A6F" w:rsidP="009E4645">
            <w:pPr>
              <w:jc w:val="both"/>
              <w:rPr>
                <w:rFonts w:ascii="Arial" w:hAnsi="Arial" w:cs="Arial"/>
                <w:sz w:val="20"/>
                <w:szCs w:val="20"/>
                <w:lang w:val="es-ES"/>
              </w:rPr>
            </w:pPr>
            <w:r>
              <w:rPr>
                <w:rFonts w:ascii="Arial" w:hAnsi="Arial" w:cs="Arial"/>
                <w:sz w:val="20"/>
                <w:szCs w:val="20"/>
                <w:lang w:val="es-ES"/>
              </w:rPr>
              <w:t>7.69</w:t>
            </w:r>
          </w:p>
        </w:tc>
        <w:tc>
          <w:tcPr>
            <w:tcW w:w="1984" w:type="dxa"/>
          </w:tcPr>
          <w:p w:rsidR="003A6A6F" w:rsidRPr="009A4B31" w:rsidRDefault="000A35CE" w:rsidP="00883F2E">
            <w:pPr>
              <w:jc w:val="both"/>
              <w:rPr>
                <w:rFonts w:ascii="Arial" w:hAnsi="Arial" w:cs="Arial"/>
                <w:sz w:val="20"/>
                <w:szCs w:val="20"/>
                <w:lang w:val="es-ES"/>
              </w:rPr>
            </w:pPr>
            <w:r>
              <w:rPr>
                <w:rFonts w:ascii="Arial" w:hAnsi="Arial" w:cs="Arial"/>
                <w:sz w:val="20"/>
                <w:szCs w:val="20"/>
                <w:lang w:val="es-ES"/>
              </w:rPr>
              <w:t>7 - 14</w:t>
            </w:r>
          </w:p>
        </w:tc>
      </w:tr>
      <w:tr w:rsidR="003A6A6F" w:rsidTr="00403C90">
        <w:tc>
          <w:tcPr>
            <w:tcW w:w="2961" w:type="dxa"/>
          </w:tcPr>
          <w:p w:rsidR="003A6A6F" w:rsidRDefault="00023A03" w:rsidP="009E4645">
            <w:pPr>
              <w:jc w:val="both"/>
              <w:rPr>
                <w:rFonts w:ascii="Arial" w:hAnsi="Arial" w:cs="Arial"/>
                <w:sz w:val="20"/>
                <w:szCs w:val="20"/>
                <w:lang w:val="es-ES"/>
              </w:rPr>
            </w:pPr>
            <w:r>
              <w:rPr>
                <w:rFonts w:ascii="Arial" w:hAnsi="Arial" w:cs="Arial"/>
                <w:sz w:val="20"/>
                <w:szCs w:val="20"/>
                <w:lang w:val="es-ES"/>
              </w:rPr>
              <w:t>Conductividad eléctrica (</w:t>
            </w:r>
            <w:proofErr w:type="spellStart"/>
            <w:r>
              <w:rPr>
                <w:rFonts w:ascii="Arial" w:hAnsi="Arial" w:cs="Arial"/>
                <w:sz w:val="20"/>
                <w:szCs w:val="20"/>
                <w:lang w:val="es-ES"/>
              </w:rPr>
              <w:t>mmhos</w:t>
            </w:r>
            <w:proofErr w:type="spellEnd"/>
            <w:r>
              <w:rPr>
                <w:rFonts w:ascii="Arial" w:hAnsi="Arial" w:cs="Arial"/>
                <w:sz w:val="20"/>
                <w:szCs w:val="20"/>
                <w:lang w:val="es-ES"/>
              </w:rPr>
              <w:t>/cm)</w:t>
            </w:r>
          </w:p>
        </w:tc>
        <w:tc>
          <w:tcPr>
            <w:tcW w:w="2126" w:type="dxa"/>
          </w:tcPr>
          <w:p w:rsidR="003A6A6F" w:rsidRDefault="00023A03" w:rsidP="009E4645">
            <w:pPr>
              <w:jc w:val="both"/>
              <w:rPr>
                <w:rFonts w:ascii="Arial" w:hAnsi="Arial" w:cs="Arial"/>
                <w:sz w:val="20"/>
                <w:szCs w:val="20"/>
                <w:lang w:val="es-ES"/>
              </w:rPr>
            </w:pPr>
            <w:r>
              <w:rPr>
                <w:rFonts w:ascii="Arial" w:hAnsi="Arial" w:cs="Arial"/>
                <w:sz w:val="20"/>
                <w:szCs w:val="20"/>
                <w:lang w:val="es-ES"/>
              </w:rPr>
              <w:t>2.46</w:t>
            </w:r>
          </w:p>
        </w:tc>
        <w:tc>
          <w:tcPr>
            <w:tcW w:w="1984" w:type="dxa"/>
          </w:tcPr>
          <w:p w:rsidR="003A6A6F" w:rsidRPr="009A4B31" w:rsidRDefault="000A35CE" w:rsidP="00883F2E">
            <w:pPr>
              <w:jc w:val="both"/>
              <w:rPr>
                <w:rFonts w:ascii="Arial" w:hAnsi="Arial" w:cs="Arial"/>
                <w:sz w:val="20"/>
                <w:szCs w:val="20"/>
                <w:lang w:val="es-ES"/>
              </w:rPr>
            </w:pPr>
            <w:r>
              <w:rPr>
                <w:rFonts w:ascii="Arial" w:hAnsi="Arial" w:cs="Arial"/>
                <w:sz w:val="20"/>
                <w:szCs w:val="20"/>
                <w:lang w:val="es-ES"/>
              </w:rPr>
              <w:t>1 - 8</w:t>
            </w:r>
          </w:p>
        </w:tc>
      </w:tr>
      <w:tr w:rsidR="003A6A6F" w:rsidTr="00403C90">
        <w:tc>
          <w:tcPr>
            <w:tcW w:w="2961" w:type="dxa"/>
          </w:tcPr>
          <w:p w:rsidR="003A6A6F" w:rsidRDefault="003A6A6F" w:rsidP="00514FAC">
            <w:pPr>
              <w:jc w:val="both"/>
              <w:rPr>
                <w:rFonts w:ascii="Arial" w:hAnsi="Arial" w:cs="Arial"/>
                <w:sz w:val="20"/>
                <w:szCs w:val="20"/>
                <w:lang w:val="es-ES"/>
              </w:rPr>
            </w:pPr>
            <w:r>
              <w:rPr>
                <w:rFonts w:ascii="Arial" w:hAnsi="Arial" w:cs="Arial"/>
                <w:sz w:val="20"/>
                <w:szCs w:val="20"/>
                <w:lang w:val="es-ES"/>
              </w:rPr>
              <w:t xml:space="preserve">Propiedades físicas </w:t>
            </w:r>
          </w:p>
        </w:tc>
        <w:tc>
          <w:tcPr>
            <w:tcW w:w="2126" w:type="dxa"/>
          </w:tcPr>
          <w:p w:rsidR="003A6A6F" w:rsidRPr="009A4B31" w:rsidRDefault="003A6A6F" w:rsidP="00883F2E">
            <w:pPr>
              <w:jc w:val="both"/>
              <w:rPr>
                <w:rFonts w:ascii="Arial" w:hAnsi="Arial" w:cs="Arial"/>
                <w:sz w:val="20"/>
                <w:szCs w:val="20"/>
                <w:lang w:val="es-ES"/>
              </w:rPr>
            </w:pPr>
          </w:p>
        </w:tc>
        <w:tc>
          <w:tcPr>
            <w:tcW w:w="1984" w:type="dxa"/>
          </w:tcPr>
          <w:p w:rsidR="003A6A6F" w:rsidRPr="009A4B31" w:rsidRDefault="003A6A6F" w:rsidP="00883F2E">
            <w:pPr>
              <w:jc w:val="both"/>
              <w:rPr>
                <w:rFonts w:ascii="Arial" w:hAnsi="Arial" w:cs="Arial"/>
                <w:sz w:val="20"/>
                <w:szCs w:val="20"/>
                <w:lang w:val="es-ES"/>
              </w:rPr>
            </w:pPr>
          </w:p>
        </w:tc>
      </w:tr>
      <w:tr w:rsidR="003A6A6F" w:rsidTr="00403C90">
        <w:tc>
          <w:tcPr>
            <w:tcW w:w="2961" w:type="dxa"/>
          </w:tcPr>
          <w:p w:rsidR="003A6A6F" w:rsidRPr="009A4B31" w:rsidRDefault="00023A03" w:rsidP="00023A03">
            <w:pPr>
              <w:jc w:val="both"/>
              <w:rPr>
                <w:rFonts w:ascii="Arial" w:hAnsi="Arial" w:cs="Arial"/>
                <w:sz w:val="20"/>
                <w:szCs w:val="20"/>
                <w:lang w:val="es-ES"/>
              </w:rPr>
            </w:pPr>
            <w:r>
              <w:rPr>
                <w:rFonts w:ascii="Arial" w:hAnsi="Arial" w:cs="Arial"/>
                <w:sz w:val="20"/>
                <w:szCs w:val="20"/>
                <w:lang w:val="es-ES"/>
              </w:rPr>
              <w:t>Densidad aparente (</w:t>
            </w:r>
            <w:proofErr w:type="spellStart"/>
            <w:r>
              <w:rPr>
                <w:rFonts w:ascii="Arial" w:hAnsi="Arial" w:cs="Arial"/>
                <w:sz w:val="20"/>
                <w:szCs w:val="20"/>
                <w:lang w:val="es-ES"/>
              </w:rPr>
              <w:t>gm</w:t>
            </w:r>
            <w:proofErr w:type="spellEnd"/>
            <w:r>
              <w:rPr>
                <w:rFonts w:ascii="Arial" w:hAnsi="Arial" w:cs="Arial"/>
                <w:sz w:val="20"/>
                <w:szCs w:val="20"/>
                <w:lang w:val="es-ES"/>
              </w:rPr>
              <w:t>/ml</w:t>
            </w:r>
            <w:r w:rsidR="003A6A6F" w:rsidRPr="009A4B31">
              <w:rPr>
                <w:rFonts w:ascii="Arial" w:hAnsi="Arial" w:cs="Arial"/>
                <w:sz w:val="20"/>
                <w:szCs w:val="20"/>
                <w:lang w:val="es-ES"/>
              </w:rPr>
              <w:t>)</w:t>
            </w:r>
          </w:p>
        </w:tc>
        <w:tc>
          <w:tcPr>
            <w:tcW w:w="2126" w:type="dxa"/>
          </w:tcPr>
          <w:p w:rsidR="003A6A6F" w:rsidRPr="009A4B31" w:rsidRDefault="00023A03" w:rsidP="00883F2E">
            <w:pPr>
              <w:jc w:val="both"/>
              <w:rPr>
                <w:rFonts w:ascii="Arial" w:hAnsi="Arial" w:cs="Arial"/>
                <w:sz w:val="20"/>
                <w:szCs w:val="20"/>
                <w:lang w:val="es-ES"/>
              </w:rPr>
            </w:pPr>
            <w:r>
              <w:rPr>
                <w:rFonts w:ascii="Arial" w:hAnsi="Arial" w:cs="Arial"/>
                <w:sz w:val="20"/>
                <w:szCs w:val="20"/>
                <w:lang w:val="es-ES"/>
              </w:rPr>
              <w:t>0.85</w:t>
            </w:r>
          </w:p>
        </w:tc>
        <w:tc>
          <w:tcPr>
            <w:tcW w:w="1984" w:type="dxa"/>
          </w:tcPr>
          <w:p w:rsidR="003A6A6F" w:rsidRPr="009A4B31" w:rsidRDefault="003A6A6F" w:rsidP="00883F2E">
            <w:pPr>
              <w:jc w:val="both"/>
              <w:rPr>
                <w:rFonts w:ascii="Arial" w:hAnsi="Arial" w:cs="Arial"/>
                <w:sz w:val="20"/>
                <w:szCs w:val="20"/>
                <w:lang w:val="es-ES"/>
              </w:rPr>
            </w:pPr>
          </w:p>
        </w:tc>
      </w:tr>
      <w:tr w:rsidR="000A35CE" w:rsidTr="00403C90">
        <w:tc>
          <w:tcPr>
            <w:tcW w:w="2961" w:type="dxa"/>
          </w:tcPr>
          <w:p w:rsidR="000A35CE" w:rsidRDefault="000A35CE" w:rsidP="00023A03">
            <w:pPr>
              <w:jc w:val="both"/>
              <w:rPr>
                <w:rFonts w:ascii="Arial" w:hAnsi="Arial" w:cs="Arial"/>
                <w:sz w:val="20"/>
                <w:szCs w:val="20"/>
                <w:lang w:val="es-ES"/>
              </w:rPr>
            </w:pPr>
            <w:r>
              <w:rPr>
                <w:rFonts w:ascii="Arial" w:hAnsi="Arial" w:cs="Arial"/>
                <w:sz w:val="20"/>
                <w:szCs w:val="20"/>
                <w:lang w:val="es-ES"/>
              </w:rPr>
              <w:t>Capacidad de absorción (%)</w:t>
            </w:r>
          </w:p>
        </w:tc>
        <w:tc>
          <w:tcPr>
            <w:tcW w:w="2126" w:type="dxa"/>
          </w:tcPr>
          <w:p w:rsidR="000A35CE" w:rsidRDefault="000A35CE" w:rsidP="00883F2E">
            <w:pPr>
              <w:jc w:val="both"/>
              <w:rPr>
                <w:rFonts w:ascii="Arial" w:hAnsi="Arial" w:cs="Arial"/>
                <w:sz w:val="20"/>
                <w:szCs w:val="20"/>
                <w:lang w:val="es-ES"/>
              </w:rPr>
            </w:pPr>
            <w:r>
              <w:rPr>
                <w:rFonts w:ascii="Arial" w:hAnsi="Arial" w:cs="Arial"/>
                <w:sz w:val="20"/>
                <w:szCs w:val="20"/>
                <w:lang w:val="es-ES"/>
              </w:rPr>
              <w:t>41.</w:t>
            </w:r>
            <w:r w:rsidR="0065039D">
              <w:rPr>
                <w:rFonts w:ascii="Arial" w:hAnsi="Arial" w:cs="Arial"/>
                <w:sz w:val="20"/>
                <w:szCs w:val="20"/>
                <w:lang w:val="es-ES"/>
              </w:rPr>
              <w:t>6</w:t>
            </w:r>
          </w:p>
        </w:tc>
        <w:tc>
          <w:tcPr>
            <w:tcW w:w="1984" w:type="dxa"/>
          </w:tcPr>
          <w:p w:rsidR="000A35CE" w:rsidRPr="009A4B31" w:rsidRDefault="0065039D" w:rsidP="00883F2E">
            <w:pPr>
              <w:jc w:val="both"/>
              <w:rPr>
                <w:rFonts w:ascii="Arial" w:hAnsi="Arial" w:cs="Arial"/>
                <w:sz w:val="20"/>
                <w:szCs w:val="20"/>
                <w:lang w:val="es-ES"/>
              </w:rPr>
            </w:pPr>
            <w:r>
              <w:rPr>
                <w:rFonts w:ascii="Arial" w:hAnsi="Arial" w:cs="Arial"/>
                <w:sz w:val="20"/>
                <w:szCs w:val="20"/>
                <w:lang w:val="es-ES"/>
              </w:rPr>
              <w:t xml:space="preserve">20 – 30 </w:t>
            </w:r>
          </w:p>
        </w:tc>
      </w:tr>
      <w:tr w:rsidR="0065039D" w:rsidTr="00403C90">
        <w:tc>
          <w:tcPr>
            <w:tcW w:w="2961" w:type="dxa"/>
          </w:tcPr>
          <w:p w:rsidR="0065039D" w:rsidRDefault="0065039D" w:rsidP="00023A03">
            <w:pPr>
              <w:jc w:val="both"/>
              <w:rPr>
                <w:rFonts w:ascii="Arial" w:hAnsi="Arial" w:cs="Arial"/>
                <w:sz w:val="20"/>
                <w:szCs w:val="20"/>
                <w:lang w:val="es-ES"/>
              </w:rPr>
            </w:pPr>
            <w:r>
              <w:rPr>
                <w:rFonts w:ascii="Arial" w:hAnsi="Arial" w:cs="Arial"/>
                <w:sz w:val="20"/>
                <w:szCs w:val="20"/>
                <w:lang w:val="es-ES"/>
              </w:rPr>
              <w:t>Velocidad de infiltración segundos</w:t>
            </w:r>
          </w:p>
        </w:tc>
        <w:tc>
          <w:tcPr>
            <w:tcW w:w="2126" w:type="dxa"/>
          </w:tcPr>
          <w:p w:rsidR="0065039D" w:rsidRDefault="0065039D" w:rsidP="0065039D">
            <w:pPr>
              <w:jc w:val="both"/>
              <w:rPr>
                <w:rFonts w:ascii="Arial" w:hAnsi="Arial" w:cs="Arial"/>
                <w:sz w:val="20"/>
                <w:szCs w:val="20"/>
                <w:lang w:val="es-ES"/>
              </w:rPr>
            </w:pPr>
            <w:r>
              <w:rPr>
                <w:rFonts w:ascii="Arial" w:hAnsi="Arial" w:cs="Arial"/>
                <w:sz w:val="20"/>
                <w:szCs w:val="20"/>
                <w:lang w:val="es-ES"/>
              </w:rPr>
              <w:t xml:space="preserve">36 </w:t>
            </w:r>
          </w:p>
        </w:tc>
        <w:tc>
          <w:tcPr>
            <w:tcW w:w="1984" w:type="dxa"/>
          </w:tcPr>
          <w:p w:rsidR="0065039D" w:rsidRDefault="0065039D" w:rsidP="00883F2E">
            <w:pPr>
              <w:jc w:val="both"/>
              <w:rPr>
                <w:rFonts w:ascii="Arial" w:hAnsi="Arial" w:cs="Arial"/>
                <w:sz w:val="20"/>
                <w:szCs w:val="20"/>
                <w:lang w:val="es-ES"/>
              </w:rPr>
            </w:pPr>
            <w:r>
              <w:rPr>
                <w:rFonts w:ascii="Arial" w:hAnsi="Arial" w:cs="Arial"/>
                <w:sz w:val="20"/>
                <w:szCs w:val="20"/>
                <w:lang w:val="es-ES"/>
              </w:rPr>
              <w:t>Menor a 5 minutos</w:t>
            </w:r>
          </w:p>
        </w:tc>
      </w:tr>
      <w:tr w:rsidR="003A6A6F" w:rsidTr="00403C90">
        <w:tc>
          <w:tcPr>
            <w:tcW w:w="2961" w:type="dxa"/>
          </w:tcPr>
          <w:p w:rsidR="003A6A6F" w:rsidRPr="009A4B31" w:rsidRDefault="003A6A6F" w:rsidP="00883F2E">
            <w:pPr>
              <w:jc w:val="both"/>
              <w:rPr>
                <w:rFonts w:ascii="Arial" w:hAnsi="Arial" w:cs="Arial"/>
                <w:sz w:val="20"/>
                <w:szCs w:val="20"/>
                <w:lang w:val="es-ES"/>
              </w:rPr>
            </w:pPr>
            <w:r w:rsidRPr="009A4B31">
              <w:rPr>
                <w:rFonts w:ascii="Arial" w:hAnsi="Arial" w:cs="Arial"/>
                <w:sz w:val="20"/>
                <w:szCs w:val="20"/>
                <w:lang w:val="es-ES"/>
              </w:rPr>
              <w:t>Humedad</w:t>
            </w:r>
            <w:r w:rsidR="000A35CE">
              <w:rPr>
                <w:rFonts w:ascii="Arial" w:hAnsi="Arial" w:cs="Arial"/>
                <w:sz w:val="20"/>
                <w:szCs w:val="20"/>
                <w:lang w:val="es-ES"/>
              </w:rPr>
              <w:t xml:space="preserve"> </w:t>
            </w:r>
            <w:r w:rsidR="000A35CE">
              <w:rPr>
                <w:rFonts w:ascii="Arial" w:hAnsi="Arial" w:cs="Arial"/>
                <w:sz w:val="20"/>
                <w:szCs w:val="20"/>
              </w:rPr>
              <w:t>(%)</w:t>
            </w:r>
          </w:p>
        </w:tc>
        <w:tc>
          <w:tcPr>
            <w:tcW w:w="2126" w:type="dxa"/>
          </w:tcPr>
          <w:p w:rsidR="003A6A6F" w:rsidRPr="009A4B31" w:rsidRDefault="000A35CE" w:rsidP="00883F2E">
            <w:pPr>
              <w:jc w:val="both"/>
              <w:rPr>
                <w:rFonts w:ascii="Arial" w:hAnsi="Arial" w:cs="Arial"/>
                <w:sz w:val="20"/>
                <w:szCs w:val="20"/>
                <w:lang w:val="es-ES"/>
              </w:rPr>
            </w:pPr>
            <w:r>
              <w:rPr>
                <w:rFonts w:ascii="Arial" w:hAnsi="Arial" w:cs="Arial"/>
                <w:sz w:val="20"/>
                <w:szCs w:val="20"/>
                <w:lang w:val="es-ES"/>
              </w:rPr>
              <w:t>46.29</w:t>
            </w:r>
          </w:p>
        </w:tc>
        <w:tc>
          <w:tcPr>
            <w:tcW w:w="1984" w:type="dxa"/>
          </w:tcPr>
          <w:p w:rsidR="003A6A6F" w:rsidRPr="009A4B31" w:rsidRDefault="0065039D" w:rsidP="00883F2E">
            <w:pPr>
              <w:jc w:val="both"/>
              <w:rPr>
                <w:rFonts w:ascii="Arial" w:hAnsi="Arial" w:cs="Arial"/>
                <w:sz w:val="20"/>
                <w:szCs w:val="20"/>
                <w:lang w:val="es-ES"/>
              </w:rPr>
            </w:pPr>
            <w:r>
              <w:rPr>
                <w:rFonts w:ascii="Arial" w:hAnsi="Arial" w:cs="Arial"/>
                <w:sz w:val="20"/>
                <w:szCs w:val="20"/>
                <w:lang w:val="es-ES"/>
              </w:rPr>
              <w:t>30 - 60</w:t>
            </w:r>
          </w:p>
        </w:tc>
      </w:tr>
      <w:tr w:rsidR="003A6A6F" w:rsidTr="00403C90">
        <w:tc>
          <w:tcPr>
            <w:tcW w:w="2961" w:type="dxa"/>
          </w:tcPr>
          <w:p w:rsidR="003A6A6F" w:rsidRPr="009A4B31" w:rsidRDefault="003A6A6F" w:rsidP="00883F2E">
            <w:pPr>
              <w:jc w:val="both"/>
              <w:rPr>
                <w:rFonts w:ascii="Arial" w:hAnsi="Arial" w:cs="Arial"/>
                <w:sz w:val="20"/>
                <w:szCs w:val="20"/>
                <w:lang w:val="es-ES"/>
              </w:rPr>
            </w:pPr>
            <w:r w:rsidRPr="009A4B31">
              <w:rPr>
                <w:rFonts w:ascii="Arial" w:hAnsi="Arial" w:cs="Arial"/>
                <w:sz w:val="20"/>
                <w:szCs w:val="20"/>
                <w:lang w:val="es-ES"/>
              </w:rPr>
              <w:t>Tamaño partículas (mm)</w:t>
            </w:r>
          </w:p>
        </w:tc>
        <w:tc>
          <w:tcPr>
            <w:tcW w:w="2126" w:type="dxa"/>
          </w:tcPr>
          <w:p w:rsidR="003A6A6F" w:rsidRPr="009A4B31" w:rsidRDefault="000D28EF" w:rsidP="00883F2E">
            <w:pPr>
              <w:jc w:val="both"/>
              <w:rPr>
                <w:rFonts w:ascii="Arial" w:hAnsi="Arial" w:cs="Arial"/>
                <w:sz w:val="20"/>
                <w:szCs w:val="20"/>
                <w:lang w:val="es-ES"/>
              </w:rPr>
            </w:pPr>
            <w:r>
              <w:rPr>
                <w:rFonts w:ascii="Arial" w:hAnsi="Arial" w:cs="Arial"/>
                <w:sz w:val="20"/>
                <w:szCs w:val="20"/>
                <w:lang w:val="es-ES"/>
              </w:rPr>
              <w:t>13</w:t>
            </w:r>
          </w:p>
        </w:tc>
        <w:tc>
          <w:tcPr>
            <w:tcW w:w="1984" w:type="dxa"/>
          </w:tcPr>
          <w:p w:rsidR="003A6A6F" w:rsidRPr="009A4B31" w:rsidRDefault="000D28EF" w:rsidP="00883F2E">
            <w:pPr>
              <w:jc w:val="both"/>
              <w:rPr>
                <w:rFonts w:ascii="Arial" w:hAnsi="Arial" w:cs="Arial"/>
                <w:sz w:val="20"/>
                <w:szCs w:val="20"/>
                <w:lang w:val="es-ES"/>
              </w:rPr>
            </w:pPr>
            <w:r>
              <w:rPr>
                <w:rFonts w:ascii="Arial" w:hAnsi="Arial" w:cs="Arial"/>
                <w:sz w:val="20"/>
                <w:szCs w:val="20"/>
                <w:lang w:val="es-ES"/>
              </w:rPr>
              <w:t>10 - 25</w:t>
            </w:r>
          </w:p>
        </w:tc>
      </w:tr>
    </w:tbl>
    <w:p w:rsidR="0040509E" w:rsidRPr="0040509E" w:rsidRDefault="0040509E" w:rsidP="00514FAC">
      <w:pPr>
        <w:spacing w:line="240" w:lineRule="auto"/>
        <w:jc w:val="both"/>
        <w:rPr>
          <w:rFonts w:ascii="Arial" w:hAnsi="Arial" w:cs="Arial"/>
          <w:sz w:val="20"/>
          <w:szCs w:val="20"/>
        </w:rPr>
      </w:pPr>
    </w:p>
    <w:p w:rsidR="0040509E" w:rsidRPr="0040509E" w:rsidRDefault="0040509E" w:rsidP="00514FAC">
      <w:pPr>
        <w:spacing w:line="240" w:lineRule="auto"/>
        <w:jc w:val="both"/>
        <w:rPr>
          <w:rFonts w:ascii="Arial" w:hAnsi="Arial" w:cs="Arial"/>
          <w:sz w:val="20"/>
          <w:szCs w:val="20"/>
        </w:rPr>
      </w:pPr>
      <w:r w:rsidRPr="0040509E">
        <w:rPr>
          <w:rFonts w:ascii="Arial" w:hAnsi="Arial" w:cs="Arial"/>
          <w:b/>
          <w:sz w:val="20"/>
          <w:szCs w:val="20"/>
        </w:rPr>
        <w:lastRenderedPageBreak/>
        <w:t>Conclusiones.</w:t>
      </w:r>
      <w:r w:rsidRPr="0040509E">
        <w:rPr>
          <w:rFonts w:ascii="Arial" w:hAnsi="Arial" w:cs="Arial"/>
          <w:sz w:val="20"/>
          <w:szCs w:val="20"/>
        </w:rPr>
        <w:t xml:space="preserve"> Con base a los resultados, la composta elaborada con residuos de cítricos, la</w:t>
      </w:r>
      <w:r w:rsidRPr="0040509E">
        <w:rPr>
          <w:rFonts w:ascii="Arial" w:hAnsi="Arial"/>
          <w:sz w:val="20"/>
          <w:szCs w:val="20"/>
        </w:rPr>
        <w:t xml:space="preserve"> cantidad de nutrientes no son tan altos,</w:t>
      </w:r>
      <w:r w:rsidRPr="0040509E">
        <w:rPr>
          <w:rFonts w:ascii="Arial" w:hAnsi="Arial" w:cs="Arial"/>
          <w:sz w:val="20"/>
          <w:szCs w:val="20"/>
        </w:rPr>
        <w:t xml:space="preserve"> pero </w:t>
      </w:r>
      <w:r w:rsidRPr="0040509E">
        <w:rPr>
          <w:rFonts w:ascii="Arial" w:hAnsi="Arial"/>
          <w:sz w:val="20"/>
          <w:szCs w:val="20"/>
        </w:rPr>
        <w:t>cumplen con los requerimientos mínimos de la normativa para ser utilizado en la producción de cultivos.</w:t>
      </w:r>
    </w:p>
    <w:p w:rsidR="004E0088" w:rsidRPr="004E0088" w:rsidRDefault="004E0088" w:rsidP="00514FAC">
      <w:pPr>
        <w:spacing w:line="240" w:lineRule="auto"/>
        <w:jc w:val="both"/>
        <w:rPr>
          <w:rFonts w:ascii="Arial" w:hAnsi="Arial" w:cs="Arial"/>
          <w:sz w:val="20"/>
          <w:szCs w:val="20"/>
        </w:rPr>
      </w:pPr>
      <w:r w:rsidRPr="004E0088">
        <w:rPr>
          <w:rFonts w:ascii="Arial" w:hAnsi="Arial" w:cs="Arial"/>
          <w:sz w:val="20"/>
          <w:szCs w:val="20"/>
        </w:rPr>
        <w:t xml:space="preserve">La capacidad de absorción de agua, presento un porcentaje superior al rango recomendado como medio de sustrato. En este mismo sentido, la capilaridad, la velocidad de infiltración, </w:t>
      </w:r>
      <w:r w:rsidR="002361BC" w:rsidRPr="004E0088">
        <w:rPr>
          <w:rFonts w:ascii="Arial" w:hAnsi="Arial" w:cs="Arial"/>
          <w:sz w:val="20"/>
          <w:szCs w:val="20"/>
        </w:rPr>
        <w:t>así</w:t>
      </w:r>
      <w:r w:rsidRPr="004E0088">
        <w:rPr>
          <w:rFonts w:ascii="Arial" w:hAnsi="Arial" w:cs="Arial"/>
          <w:sz w:val="20"/>
          <w:szCs w:val="20"/>
        </w:rPr>
        <w:t xml:space="preserve"> como la densidad aparente, presentaron valores dentro de los rangos recomendados de las propiedades </w:t>
      </w:r>
      <w:r w:rsidR="007B1D0C" w:rsidRPr="004E0088">
        <w:rPr>
          <w:rFonts w:ascii="Arial" w:hAnsi="Arial" w:cs="Arial"/>
          <w:sz w:val="20"/>
          <w:szCs w:val="20"/>
        </w:rPr>
        <w:t>físicas</w:t>
      </w:r>
      <w:r w:rsidRPr="004E0088">
        <w:rPr>
          <w:rFonts w:ascii="Arial" w:hAnsi="Arial" w:cs="Arial"/>
          <w:sz w:val="20"/>
          <w:szCs w:val="20"/>
        </w:rPr>
        <w:t xml:space="preserve"> de la composta para fines agrícolas</w:t>
      </w:r>
    </w:p>
    <w:p w:rsidR="004E0088" w:rsidRPr="004E0088" w:rsidRDefault="004E0088" w:rsidP="00514FAC">
      <w:pPr>
        <w:spacing w:line="240" w:lineRule="auto"/>
        <w:jc w:val="both"/>
        <w:rPr>
          <w:rFonts w:ascii="Arial" w:hAnsi="Arial" w:cs="Arial"/>
          <w:sz w:val="20"/>
          <w:szCs w:val="20"/>
        </w:rPr>
      </w:pPr>
      <w:r w:rsidRPr="004E0088">
        <w:rPr>
          <w:rFonts w:ascii="Arial" w:hAnsi="Arial" w:cs="Arial"/>
          <w:sz w:val="20"/>
          <w:szCs w:val="20"/>
        </w:rPr>
        <w:t xml:space="preserve">El valor de la absorbencia es una variable útil en la determinación de la madurez de la composta. Los valores disminuyen conforme la composta avanza en el proceso de maduración. </w:t>
      </w:r>
    </w:p>
    <w:p w:rsidR="004E0088" w:rsidRPr="00E42909" w:rsidRDefault="004E0088" w:rsidP="00514FAC">
      <w:pPr>
        <w:spacing w:line="240" w:lineRule="auto"/>
        <w:jc w:val="both"/>
        <w:rPr>
          <w:rFonts w:ascii="Arial" w:hAnsi="Arial" w:cs="Arial"/>
          <w:sz w:val="20"/>
          <w:szCs w:val="20"/>
        </w:rPr>
      </w:pPr>
      <w:r w:rsidRPr="004E0088">
        <w:rPr>
          <w:rFonts w:ascii="Arial" w:hAnsi="Arial" w:cs="Arial"/>
          <w:sz w:val="20"/>
          <w:szCs w:val="20"/>
        </w:rPr>
        <w:t>El pH final de la composta fue</w:t>
      </w:r>
      <w:r w:rsidR="00023A03">
        <w:rPr>
          <w:rFonts w:ascii="Arial" w:hAnsi="Arial" w:cs="Arial"/>
          <w:sz w:val="20"/>
          <w:szCs w:val="20"/>
        </w:rPr>
        <w:t xml:space="preserve"> de 7.69</w:t>
      </w:r>
      <w:r w:rsidRPr="004E0088">
        <w:rPr>
          <w:rFonts w:ascii="Arial" w:hAnsi="Arial" w:cs="Arial"/>
          <w:sz w:val="20"/>
          <w:szCs w:val="20"/>
        </w:rPr>
        <w:t xml:space="preserve">  (La conductividad eléctrica final se ubicó dentro de norma.</w:t>
      </w:r>
    </w:p>
    <w:p w:rsidR="004E0088" w:rsidRPr="004E0088" w:rsidRDefault="004E0088" w:rsidP="00514FAC">
      <w:pPr>
        <w:spacing w:line="240" w:lineRule="auto"/>
        <w:jc w:val="both"/>
        <w:rPr>
          <w:rFonts w:ascii="Arial" w:hAnsi="Arial" w:cs="Arial"/>
          <w:sz w:val="20"/>
          <w:szCs w:val="20"/>
        </w:rPr>
      </w:pPr>
      <w:r w:rsidRPr="004E0088">
        <w:rPr>
          <w:rFonts w:ascii="Arial" w:hAnsi="Arial" w:cs="Arial"/>
          <w:sz w:val="20"/>
          <w:szCs w:val="20"/>
        </w:rPr>
        <w:t xml:space="preserve">Si bien la cantidad de nutrientes encontrados en la composta no son tan altos, estos cumplen con los requerimientos mínimos de las normativas para ser utilizado como </w:t>
      </w:r>
      <w:r w:rsidR="00140D90">
        <w:rPr>
          <w:rFonts w:ascii="Arial" w:hAnsi="Arial" w:cs="Arial"/>
          <w:sz w:val="20"/>
          <w:szCs w:val="20"/>
        </w:rPr>
        <w:t xml:space="preserve">mejorador de suelo </w:t>
      </w:r>
      <w:proofErr w:type="spellStart"/>
      <w:r w:rsidR="00140D90">
        <w:rPr>
          <w:rFonts w:ascii="Arial" w:hAnsi="Arial" w:cs="Arial"/>
          <w:sz w:val="20"/>
          <w:szCs w:val="20"/>
        </w:rPr>
        <w:t>y</w:t>
      </w:r>
      <w:r w:rsidRPr="004E0088">
        <w:rPr>
          <w:rFonts w:ascii="Arial" w:hAnsi="Arial" w:cs="Arial"/>
          <w:sz w:val="20"/>
          <w:szCs w:val="20"/>
        </w:rPr>
        <w:t>sustrato</w:t>
      </w:r>
      <w:proofErr w:type="spellEnd"/>
      <w:r w:rsidRPr="004E0088">
        <w:rPr>
          <w:rFonts w:ascii="Arial" w:hAnsi="Arial" w:cs="Arial"/>
          <w:sz w:val="20"/>
          <w:szCs w:val="20"/>
        </w:rPr>
        <w:t xml:space="preserve"> en aplicaciones hortícolas. </w:t>
      </w:r>
    </w:p>
    <w:p w:rsidR="004E0088" w:rsidRPr="004E0088" w:rsidRDefault="004E0088" w:rsidP="00514FAC">
      <w:pPr>
        <w:spacing w:line="240" w:lineRule="auto"/>
        <w:jc w:val="both"/>
        <w:rPr>
          <w:rFonts w:ascii="Arial" w:hAnsi="Arial" w:cs="Arial"/>
          <w:sz w:val="20"/>
          <w:szCs w:val="20"/>
        </w:rPr>
      </w:pPr>
    </w:p>
    <w:p w:rsidR="004E0088" w:rsidRPr="004E0088" w:rsidRDefault="004E0088" w:rsidP="00514FAC">
      <w:pPr>
        <w:spacing w:line="240" w:lineRule="auto"/>
        <w:jc w:val="both"/>
        <w:rPr>
          <w:rFonts w:ascii="Arial" w:hAnsi="Arial" w:cs="Arial"/>
          <w:sz w:val="20"/>
          <w:szCs w:val="20"/>
        </w:rPr>
      </w:pPr>
    </w:p>
    <w:p w:rsidR="00140D90" w:rsidRDefault="00140D90" w:rsidP="00DD3AFE">
      <w:pPr>
        <w:spacing w:after="0" w:line="360" w:lineRule="auto"/>
        <w:jc w:val="center"/>
        <w:outlineLvl w:val="0"/>
        <w:rPr>
          <w:rFonts w:ascii="Arial" w:eastAsia="Times New Roman" w:hAnsi="Arial" w:cs="Arial"/>
          <w:sz w:val="20"/>
          <w:szCs w:val="20"/>
          <w:lang w:eastAsia="es-ES"/>
        </w:rPr>
      </w:pPr>
    </w:p>
    <w:p w:rsidR="00DD3AFE" w:rsidRDefault="00DD3AFE" w:rsidP="00DD3AFE">
      <w:pPr>
        <w:spacing w:after="0" w:line="360" w:lineRule="auto"/>
        <w:jc w:val="center"/>
        <w:outlineLvl w:val="0"/>
        <w:rPr>
          <w:rFonts w:ascii="Arial" w:eastAsia="Times New Roman" w:hAnsi="Arial" w:cs="Arial"/>
          <w:sz w:val="20"/>
          <w:szCs w:val="20"/>
          <w:lang w:eastAsia="es-ES"/>
        </w:rPr>
      </w:pPr>
      <w:r w:rsidRPr="00DD3AFE">
        <w:rPr>
          <w:rFonts w:ascii="Arial" w:eastAsia="Times New Roman" w:hAnsi="Arial" w:cs="Arial"/>
          <w:sz w:val="20"/>
          <w:szCs w:val="20"/>
          <w:lang w:eastAsia="es-ES"/>
        </w:rPr>
        <w:t>LITERATURA CITADA</w:t>
      </w:r>
    </w:p>
    <w:p w:rsidR="004354EF" w:rsidRPr="00DD3AFE" w:rsidRDefault="004354EF" w:rsidP="00DD3AFE">
      <w:pPr>
        <w:spacing w:after="0" w:line="360" w:lineRule="auto"/>
        <w:jc w:val="center"/>
        <w:outlineLvl w:val="0"/>
        <w:rPr>
          <w:rFonts w:ascii="Arial" w:eastAsia="Times New Roman" w:hAnsi="Arial" w:cs="Arial"/>
          <w:sz w:val="20"/>
          <w:szCs w:val="20"/>
          <w:lang w:eastAsia="es-ES"/>
        </w:rPr>
      </w:pPr>
    </w:p>
    <w:p w:rsidR="00DD3AFE" w:rsidRPr="00DD3AFE" w:rsidRDefault="00DD3AFE" w:rsidP="004354EF">
      <w:pPr>
        <w:spacing w:after="0"/>
        <w:jc w:val="both"/>
        <w:rPr>
          <w:rFonts w:ascii="Arial" w:eastAsia="Times New Roman" w:hAnsi="Arial" w:cs="Arial"/>
          <w:sz w:val="20"/>
          <w:szCs w:val="20"/>
          <w:lang w:val="en-US" w:eastAsia="es-ES"/>
        </w:rPr>
      </w:pPr>
      <w:r w:rsidRPr="00DD3AFE">
        <w:rPr>
          <w:rFonts w:ascii="Arial" w:eastAsia="Times New Roman" w:hAnsi="Arial" w:cs="Arial"/>
          <w:sz w:val="20"/>
          <w:szCs w:val="20"/>
          <w:lang w:val="es-ES" w:eastAsia="es-ES"/>
        </w:rPr>
        <w:t xml:space="preserve"> </w:t>
      </w:r>
      <w:r w:rsidRPr="00DD3AFE">
        <w:rPr>
          <w:rFonts w:ascii="Arial" w:eastAsia="Times New Roman" w:hAnsi="Arial" w:cs="Arial"/>
          <w:sz w:val="20"/>
          <w:szCs w:val="20"/>
          <w:lang w:val="en-US" w:eastAsia="es-ES"/>
        </w:rPr>
        <w:t xml:space="preserve">Alexander, M. 1996. </w:t>
      </w:r>
      <w:proofErr w:type="gramStart"/>
      <w:r w:rsidRPr="00DD3AFE">
        <w:rPr>
          <w:rFonts w:ascii="Arial" w:eastAsia="Times New Roman" w:hAnsi="Arial" w:cs="Arial"/>
          <w:sz w:val="20"/>
          <w:szCs w:val="20"/>
          <w:lang w:val="en-US" w:eastAsia="es-ES"/>
        </w:rPr>
        <w:t>Introduction to soil microbiology.</w:t>
      </w:r>
      <w:proofErr w:type="gramEnd"/>
      <w:r w:rsidRPr="00DD3AFE">
        <w:rPr>
          <w:rFonts w:ascii="Arial" w:eastAsia="Times New Roman" w:hAnsi="Arial" w:cs="Arial"/>
          <w:sz w:val="20"/>
          <w:szCs w:val="20"/>
          <w:lang w:val="en-US" w:eastAsia="es-ES"/>
        </w:rPr>
        <w:t xml:space="preserve"> </w:t>
      </w:r>
      <w:proofErr w:type="gramStart"/>
      <w:r w:rsidRPr="00DD3AFE">
        <w:rPr>
          <w:rFonts w:ascii="Arial" w:eastAsia="Times New Roman" w:hAnsi="Arial" w:cs="Arial"/>
          <w:sz w:val="20"/>
          <w:szCs w:val="20"/>
          <w:lang w:val="en-US" w:eastAsia="es-ES"/>
        </w:rPr>
        <w:t>John Wiley and sons.</w:t>
      </w:r>
      <w:proofErr w:type="gramEnd"/>
      <w:r w:rsidRPr="00DD3AFE">
        <w:rPr>
          <w:rFonts w:ascii="Arial" w:eastAsia="Times New Roman" w:hAnsi="Arial" w:cs="Arial"/>
          <w:sz w:val="20"/>
          <w:szCs w:val="20"/>
          <w:lang w:val="en-US" w:eastAsia="es-ES"/>
        </w:rPr>
        <w:t xml:space="preserve"> USA. </w:t>
      </w:r>
      <w:proofErr w:type="gramStart"/>
      <w:r w:rsidRPr="00DD3AFE">
        <w:rPr>
          <w:rFonts w:ascii="Arial" w:eastAsia="Times New Roman" w:hAnsi="Arial" w:cs="Arial"/>
          <w:sz w:val="20"/>
          <w:szCs w:val="20"/>
          <w:lang w:val="en-US" w:eastAsia="es-ES"/>
        </w:rPr>
        <w:t>p.p.455.</w:t>
      </w:r>
      <w:proofErr w:type="gramEnd"/>
    </w:p>
    <w:p w:rsidR="004354EF" w:rsidRPr="001F5FA1" w:rsidRDefault="004354EF" w:rsidP="004354EF">
      <w:pPr>
        <w:spacing w:after="0"/>
        <w:jc w:val="both"/>
        <w:rPr>
          <w:rFonts w:ascii="Arial" w:eastAsia="Times New Roman" w:hAnsi="Arial" w:cs="Arial"/>
          <w:sz w:val="20"/>
          <w:szCs w:val="20"/>
          <w:lang w:val="en-US" w:eastAsia="es-ES"/>
        </w:rPr>
      </w:pPr>
    </w:p>
    <w:p w:rsidR="00DD3AFE" w:rsidRPr="00DD3AFE" w:rsidRDefault="00DD3AFE" w:rsidP="004354EF">
      <w:pPr>
        <w:spacing w:after="0"/>
        <w:jc w:val="both"/>
        <w:rPr>
          <w:rFonts w:ascii="Arial" w:eastAsia="Times New Roman" w:hAnsi="Arial" w:cs="Arial"/>
          <w:sz w:val="20"/>
          <w:szCs w:val="20"/>
          <w:lang w:val="es-ES" w:eastAsia="es-ES"/>
        </w:rPr>
      </w:pPr>
      <w:proofErr w:type="spellStart"/>
      <w:r w:rsidRPr="00DD3AFE">
        <w:rPr>
          <w:rFonts w:ascii="Arial" w:eastAsia="Times New Roman" w:hAnsi="Arial" w:cs="Arial"/>
          <w:sz w:val="20"/>
          <w:szCs w:val="20"/>
          <w:lang w:val="es-ES" w:eastAsia="es-ES"/>
        </w:rPr>
        <w:t>Ansorena</w:t>
      </w:r>
      <w:proofErr w:type="spellEnd"/>
      <w:r w:rsidRPr="00DD3AFE">
        <w:rPr>
          <w:rFonts w:ascii="Arial" w:eastAsia="Times New Roman" w:hAnsi="Arial" w:cs="Arial"/>
          <w:sz w:val="20"/>
          <w:szCs w:val="20"/>
          <w:lang w:val="es-ES" w:eastAsia="es-ES"/>
        </w:rPr>
        <w:t>, M.J. 1994. Sustratos. Propiedades y caracterización, Ediciones Mundi-Prensa, España, pp. 172.</w:t>
      </w:r>
    </w:p>
    <w:p w:rsidR="004354EF" w:rsidRDefault="004354EF" w:rsidP="004354EF">
      <w:pPr>
        <w:tabs>
          <w:tab w:val="left" w:pos="720"/>
        </w:tabs>
        <w:spacing w:after="0"/>
        <w:jc w:val="both"/>
        <w:rPr>
          <w:rFonts w:ascii="Arial" w:eastAsia="Times New Roman" w:hAnsi="Arial" w:cs="Arial"/>
          <w:sz w:val="20"/>
          <w:szCs w:val="20"/>
          <w:lang w:val="es-ES" w:eastAsia="es-ES"/>
        </w:rPr>
      </w:pPr>
    </w:p>
    <w:p w:rsidR="00DD3AFE" w:rsidRPr="00DD3AFE" w:rsidRDefault="00DD3AFE" w:rsidP="004354EF">
      <w:pPr>
        <w:tabs>
          <w:tab w:val="left" w:pos="720"/>
        </w:tabs>
        <w:spacing w:after="0"/>
        <w:jc w:val="both"/>
        <w:rPr>
          <w:rFonts w:ascii="Arial" w:eastAsia="Times New Roman" w:hAnsi="Arial" w:cs="Arial"/>
          <w:sz w:val="20"/>
          <w:szCs w:val="20"/>
          <w:lang w:val="es-ES" w:eastAsia="es-ES"/>
        </w:rPr>
      </w:pPr>
      <w:proofErr w:type="spellStart"/>
      <w:r w:rsidRPr="00DD3AFE">
        <w:rPr>
          <w:rFonts w:ascii="Arial" w:eastAsia="Times New Roman" w:hAnsi="Arial" w:cs="Arial"/>
          <w:sz w:val="20"/>
          <w:szCs w:val="20"/>
          <w:lang w:val="es-ES" w:eastAsia="es-ES"/>
        </w:rPr>
        <w:t>Bures</w:t>
      </w:r>
      <w:proofErr w:type="spellEnd"/>
      <w:r w:rsidRPr="00DD3AFE">
        <w:rPr>
          <w:rFonts w:ascii="Arial" w:eastAsia="Times New Roman" w:hAnsi="Arial" w:cs="Arial"/>
          <w:sz w:val="20"/>
          <w:szCs w:val="20"/>
          <w:lang w:val="es-ES" w:eastAsia="es-ES"/>
        </w:rPr>
        <w:t xml:space="preserve">, S. 1997. Sustratos, Ediciones </w:t>
      </w:r>
      <w:proofErr w:type="spellStart"/>
      <w:r w:rsidRPr="00DD3AFE">
        <w:rPr>
          <w:rFonts w:ascii="Arial" w:eastAsia="Times New Roman" w:hAnsi="Arial" w:cs="Arial"/>
          <w:sz w:val="20"/>
          <w:szCs w:val="20"/>
          <w:lang w:val="es-ES" w:eastAsia="es-ES"/>
        </w:rPr>
        <w:t>Agrotécnicas</w:t>
      </w:r>
      <w:proofErr w:type="spellEnd"/>
      <w:r w:rsidRPr="00DD3AFE">
        <w:rPr>
          <w:rFonts w:ascii="Arial" w:eastAsia="Times New Roman" w:hAnsi="Arial" w:cs="Arial"/>
          <w:sz w:val="20"/>
          <w:szCs w:val="20"/>
          <w:lang w:val="es-ES" w:eastAsia="es-ES"/>
        </w:rPr>
        <w:t xml:space="preserve"> F.L., Madrid España, pp. 342.</w:t>
      </w:r>
    </w:p>
    <w:p w:rsidR="00DD3AFE" w:rsidRPr="00DD3AFE" w:rsidRDefault="00DD3AFE" w:rsidP="004354EF">
      <w:pPr>
        <w:spacing w:after="0"/>
        <w:jc w:val="both"/>
        <w:rPr>
          <w:rFonts w:ascii="Arial" w:eastAsia="Times New Roman" w:hAnsi="Arial" w:cs="Arial"/>
          <w:sz w:val="20"/>
          <w:szCs w:val="20"/>
          <w:lang w:val="en-US" w:eastAsia="es-ES"/>
        </w:rPr>
      </w:pPr>
      <w:proofErr w:type="gramStart"/>
      <w:r w:rsidRPr="00DD3AFE">
        <w:rPr>
          <w:rFonts w:ascii="Arial" w:eastAsia="Times New Roman" w:hAnsi="Arial" w:cs="Arial"/>
          <w:sz w:val="20"/>
          <w:szCs w:val="20"/>
          <w:lang w:val="en-US" w:eastAsia="es-ES"/>
        </w:rPr>
        <w:t>U.S. Composting Council.</w:t>
      </w:r>
      <w:proofErr w:type="gramEnd"/>
      <w:r w:rsidRPr="00DD3AFE">
        <w:rPr>
          <w:rFonts w:ascii="Arial" w:eastAsia="Times New Roman" w:hAnsi="Arial" w:cs="Arial"/>
          <w:sz w:val="20"/>
          <w:szCs w:val="20"/>
          <w:lang w:val="en-US" w:eastAsia="es-ES"/>
        </w:rPr>
        <w:t xml:space="preserve"> 2001. Test methods for the examination of composting and compost, USDA-Compost Council.</w:t>
      </w:r>
    </w:p>
    <w:p w:rsidR="004354EF" w:rsidRDefault="004354EF" w:rsidP="004354EF">
      <w:pPr>
        <w:spacing w:after="0"/>
        <w:jc w:val="both"/>
        <w:rPr>
          <w:rFonts w:ascii="Arial" w:eastAsia="Times New Roman" w:hAnsi="Arial" w:cs="Arial"/>
          <w:sz w:val="20"/>
          <w:szCs w:val="20"/>
          <w:lang w:val="en-US" w:eastAsia="es-ES"/>
        </w:rPr>
      </w:pPr>
      <w:r>
        <w:rPr>
          <w:rFonts w:ascii="Arial" w:eastAsia="Times New Roman" w:hAnsi="Arial" w:cs="Arial"/>
          <w:sz w:val="20"/>
          <w:szCs w:val="20"/>
          <w:lang w:val="en-US" w:eastAsia="es-ES"/>
        </w:rPr>
        <w:t xml:space="preserve"> </w:t>
      </w:r>
    </w:p>
    <w:p w:rsidR="00DD3AFE" w:rsidRPr="00DD3AFE" w:rsidRDefault="00DD3AFE" w:rsidP="004354EF">
      <w:pPr>
        <w:spacing w:after="0"/>
        <w:jc w:val="both"/>
        <w:rPr>
          <w:rFonts w:ascii="Arial" w:eastAsia="Times New Roman" w:hAnsi="Arial" w:cs="Arial"/>
          <w:sz w:val="20"/>
          <w:szCs w:val="20"/>
          <w:lang w:val="es-ES" w:eastAsia="es-ES"/>
        </w:rPr>
      </w:pPr>
      <w:proofErr w:type="spellStart"/>
      <w:r w:rsidRPr="00DD3AFE">
        <w:rPr>
          <w:rFonts w:ascii="Arial" w:eastAsia="Times New Roman" w:hAnsi="Arial" w:cs="Arial"/>
          <w:sz w:val="20"/>
          <w:szCs w:val="20"/>
          <w:lang w:val="es-ES" w:eastAsia="es-ES"/>
        </w:rPr>
        <w:t>Dalzel</w:t>
      </w:r>
      <w:proofErr w:type="spellEnd"/>
      <w:r w:rsidRPr="00DD3AFE">
        <w:rPr>
          <w:rFonts w:ascii="Arial" w:eastAsia="Times New Roman" w:hAnsi="Arial" w:cs="Arial"/>
          <w:sz w:val="20"/>
          <w:szCs w:val="20"/>
          <w:lang w:val="es-ES" w:eastAsia="es-ES"/>
        </w:rPr>
        <w:t>, H.W. 1991. Manejo del suelo. Producción y uso del compost en ambientes tropicales y subtropicales, Boletín de Suelos de la FAO,       No. 56, Roma Italia, pp. 18-20.</w:t>
      </w:r>
    </w:p>
    <w:p w:rsidR="004354EF" w:rsidRDefault="004354EF" w:rsidP="004354EF">
      <w:pPr>
        <w:tabs>
          <w:tab w:val="left" w:pos="720"/>
        </w:tabs>
        <w:spacing w:after="0"/>
        <w:jc w:val="both"/>
        <w:rPr>
          <w:rFonts w:ascii="Arial" w:eastAsia="Times New Roman" w:hAnsi="Arial" w:cs="Arial"/>
          <w:sz w:val="20"/>
          <w:szCs w:val="20"/>
          <w:lang w:val="es-ES" w:eastAsia="es-ES"/>
        </w:rPr>
      </w:pPr>
    </w:p>
    <w:p w:rsidR="00DD3AFE" w:rsidRPr="00DD3AFE" w:rsidRDefault="00DD3AFE" w:rsidP="004354EF">
      <w:pPr>
        <w:tabs>
          <w:tab w:val="left" w:pos="720"/>
        </w:tabs>
        <w:spacing w:after="0"/>
        <w:jc w:val="both"/>
        <w:rPr>
          <w:rFonts w:ascii="Arial" w:eastAsia="Times New Roman" w:hAnsi="Arial" w:cs="Arial"/>
          <w:sz w:val="20"/>
          <w:szCs w:val="20"/>
          <w:lang w:val="es-ES" w:eastAsia="es-ES"/>
        </w:rPr>
      </w:pPr>
      <w:r w:rsidRPr="00DD3AFE">
        <w:rPr>
          <w:rFonts w:ascii="Arial" w:eastAsia="Times New Roman" w:hAnsi="Arial" w:cs="Arial"/>
          <w:sz w:val="20"/>
          <w:szCs w:val="20"/>
          <w:lang w:val="es-ES" w:eastAsia="es-ES"/>
        </w:rPr>
        <w:t xml:space="preserve">Instituto Nacional de Normalización. 2005. Norma chilena oficial para el control de la calidad de compostas (NCh-2880.Of2004), Decreto exento no. 89, Chile. </w:t>
      </w:r>
    </w:p>
    <w:p w:rsidR="004354EF" w:rsidRDefault="004354EF" w:rsidP="004354EF">
      <w:pPr>
        <w:spacing w:after="0"/>
        <w:jc w:val="both"/>
        <w:rPr>
          <w:rFonts w:ascii="Arial" w:eastAsia="Times New Roman" w:hAnsi="Arial" w:cs="Arial"/>
          <w:sz w:val="20"/>
          <w:szCs w:val="20"/>
          <w:lang w:val="es-ES" w:eastAsia="es-ES"/>
        </w:rPr>
      </w:pPr>
    </w:p>
    <w:p w:rsidR="00DD3AFE" w:rsidRPr="00DD3AFE" w:rsidRDefault="00DD3AFE" w:rsidP="004354EF">
      <w:pPr>
        <w:spacing w:after="0"/>
        <w:jc w:val="both"/>
        <w:rPr>
          <w:rFonts w:ascii="Arial" w:eastAsia="Times New Roman" w:hAnsi="Arial" w:cs="Arial"/>
          <w:sz w:val="20"/>
          <w:szCs w:val="20"/>
          <w:lang w:val="es-ES" w:eastAsia="es-ES"/>
        </w:rPr>
      </w:pPr>
      <w:r w:rsidRPr="00DD3AFE">
        <w:rPr>
          <w:rFonts w:ascii="Arial" w:eastAsia="Times New Roman" w:hAnsi="Arial" w:cs="Arial"/>
          <w:sz w:val="20"/>
          <w:szCs w:val="20"/>
          <w:lang w:val="es-ES" w:eastAsia="es-ES"/>
        </w:rPr>
        <w:t xml:space="preserve">Labrador, M.J. 2002. La materia orgánica en los </w:t>
      </w:r>
      <w:proofErr w:type="spellStart"/>
      <w:r w:rsidRPr="00DD3AFE">
        <w:rPr>
          <w:rFonts w:ascii="Arial" w:eastAsia="Times New Roman" w:hAnsi="Arial" w:cs="Arial"/>
          <w:sz w:val="20"/>
          <w:szCs w:val="20"/>
          <w:lang w:val="es-ES" w:eastAsia="es-ES"/>
        </w:rPr>
        <w:t>agroecosistemas</w:t>
      </w:r>
      <w:proofErr w:type="spellEnd"/>
      <w:r w:rsidRPr="00DD3AFE">
        <w:rPr>
          <w:rFonts w:ascii="Arial" w:eastAsia="Times New Roman" w:hAnsi="Arial" w:cs="Arial"/>
          <w:sz w:val="20"/>
          <w:szCs w:val="20"/>
          <w:lang w:val="es-ES" w:eastAsia="es-ES"/>
        </w:rPr>
        <w:t>, Segunda Edición, Ediciones Mundi-Prensa, Madrid España, pp. 174.</w:t>
      </w:r>
    </w:p>
    <w:p w:rsidR="004354EF" w:rsidRDefault="004354EF" w:rsidP="004354EF">
      <w:pPr>
        <w:spacing w:after="0"/>
        <w:jc w:val="both"/>
        <w:rPr>
          <w:rFonts w:ascii="Arial" w:eastAsia="Times New Roman" w:hAnsi="Arial" w:cs="Arial"/>
          <w:sz w:val="20"/>
          <w:szCs w:val="20"/>
          <w:lang w:val="es-ES" w:eastAsia="es-ES"/>
        </w:rPr>
      </w:pPr>
    </w:p>
    <w:p w:rsidR="00DD3AFE" w:rsidRPr="00DD3AFE" w:rsidRDefault="00DD3AFE" w:rsidP="004354EF">
      <w:pPr>
        <w:spacing w:after="0"/>
        <w:jc w:val="both"/>
        <w:rPr>
          <w:rFonts w:ascii="Arial" w:eastAsia="Times New Roman" w:hAnsi="Arial" w:cs="Arial"/>
          <w:sz w:val="20"/>
          <w:szCs w:val="20"/>
          <w:lang w:val="es-ES" w:eastAsia="es-ES"/>
        </w:rPr>
      </w:pPr>
      <w:proofErr w:type="spellStart"/>
      <w:r w:rsidRPr="00DD3AFE">
        <w:rPr>
          <w:rFonts w:ascii="Arial" w:eastAsia="Times New Roman" w:hAnsi="Arial" w:cs="Arial"/>
          <w:sz w:val="20"/>
          <w:szCs w:val="20"/>
          <w:lang w:val="es-ES" w:eastAsia="es-ES"/>
        </w:rPr>
        <w:t>Lampkin</w:t>
      </w:r>
      <w:proofErr w:type="spellEnd"/>
      <w:r w:rsidRPr="00DD3AFE">
        <w:rPr>
          <w:rFonts w:ascii="Arial" w:eastAsia="Times New Roman" w:hAnsi="Arial" w:cs="Arial"/>
          <w:sz w:val="20"/>
          <w:szCs w:val="20"/>
          <w:lang w:val="es-ES" w:eastAsia="es-ES"/>
        </w:rPr>
        <w:t>, N. 1998. Agricultura ecológica, Gestión de los estiércoles y residuos orgánicos, Ediciones Mundi Prensa, México D.F.,   pp. 85-104.</w:t>
      </w:r>
    </w:p>
    <w:p w:rsidR="004354EF" w:rsidRDefault="004354EF" w:rsidP="004354EF">
      <w:pPr>
        <w:spacing w:after="0"/>
        <w:jc w:val="both"/>
        <w:rPr>
          <w:rFonts w:ascii="Arial" w:eastAsia="Times New Roman" w:hAnsi="Arial" w:cs="Arial"/>
          <w:sz w:val="20"/>
          <w:szCs w:val="20"/>
          <w:lang w:val="es-ES" w:eastAsia="es-ES"/>
        </w:rPr>
      </w:pPr>
    </w:p>
    <w:p w:rsidR="00DD3AFE" w:rsidRPr="00DD3AFE" w:rsidRDefault="00DD3AFE" w:rsidP="004354EF">
      <w:pPr>
        <w:spacing w:after="0"/>
        <w:jc w:val="both"/>
        <w:rPr>
          <w:rFonts w:ascii="Arial" w:eastAsia="Times New Roman" w:hAnsi="Arial" w:cs="Arial"/>
          <w:sz w:val="20"/>
          <w:szCs w:val="20"/>
          <w:lang w:val="es-ES" w:eastAsia="es-ES"/>
        </w:rPr>
      </w:pPr>
      <w:r w:rsidRPr="00DD3AFE">
        <w:rPr>
          <w:rFonts w:ascii="Arial" w:eastAsia="Times New Roman" w:hAnsi="Arial" w:cs="Arial"/>
          <w:sz w:val="20"/>
          <w:szCs w:val="20"/>
          <w:lang w:val="es-ES" w:eastAsia="es-ES"/>
        </w:rPr>
        <w:lastRenderedPageBreak/>
        <w:t xml:space="preserve">De Luna, V.A. y E.A. Vázquez. 2009. Elaboración de abonos orgánicos, Segunda edición, Universidad de Guadalajara, México, pp. 86. </w:t>
      </w:r>
    </w:p>
    <w:p w:rsidR="004354EF" w:rsidRDefault="004354EF" w:rsidP="004354EF">
      <w:pPr>
        <w:spacing w:after="0"/>
        <w:jc w:val="both"/>
        <w:rPr>
          <w:rFonts w:ascii="Arial" w:eastAsia="Times New Roman" w:hAnsi="Arial" w:cs="Arial"/>
          <w:sz w:val="20"/>
          <w:szCs w:val="20"/>
          <w:lang w:val="es-ES" w:eastAsia="es-ES"/>
        </w:rPr>
      </w:pPr>
    </w:p>
    <w:p w:rsidR="00DD3AFE" w:rsidRPr="00DD3AFE" w:rsidRDefault="00DD3AFE" w:rsidP="004354EF">
      <w:pPr>
        <w:spacing w:after="0"/>
        <w:jc w:val="both"/>
        <w:rPr>
          <w:rFonts w:ascii="Arial" w:eastAsia="Times New Roman" w:hAnsi="Arial" w:cs="Arial"/>
          <w:sz w:val="20"/>
          <w:szCs w:val="20"/>
          <w:lang w:val="es-ES" w:eastAsia="es-ES"/>
        </w:rPr>
      </w:pPr>
      <w:r w:rsidRPr="00DD3AFE">
        <w:rPr>
          <w:rFonts w:ascii="Arial" w:eastAsia="Times New Roman" w:hAnsi="Arial" w:cs="Arial"/>
          <w:sz w:val="20"/>
          <w:szCs w:val="20"/>
          <w:lang w:val="es-ES" w:eastAsia="es-ES"/>
        </w:rPr>
        <w:t>Nieto, G.A. 2002. La composta. Importancia, elaboración y uso agrícola, Centro de Investigaciones Biológicas del Noroeste, La Paz B.C.S., México, pp. 86.</w:t>
      </w:r>
    </w:p>
    <w:p w:rsidR="004354EF" w:rsidRDefault="004354EF" w:rsidP="004354EF">
      <w:pPr>
        <w:spacing w:after="0"/>
        <w:jc w:val="both"/>
        <w:rPr>
          <w:rFonts w:ascii="Arial" w:eastAsia="Times New Roman" w:hAnsi="Arial" w:cs="Arial"/>
          <w:sz w:val="20"/>
          <w:szCs w:val="20"/>
          <w:lang w:eastAsia="es-ES"/>
        </w:rPr>
      </w:pPr>
    </w:p>
    <w:p w:rsidR="004354EF" w:rsidRDefault="00DD3AFE" w:rsidP="004354EF">
      <w:pPr>
        <w:spacing w:after="0"/>
        <w:jc w:val="both"/>
        <w:rPr>
          <w:rFonts w:ascii="Arial" w:eastAsia="Times New Roman" w:hAnsi="Arial" w:cs="Arial"/>
          <w:sz w:val="20"/>
          <w:szCs w:val="20"/>
          <w:lang w:eastAsia="es-ES"/>
        </w:rPr>
      </w:pPr>
      <w:r w:rsidRPr="00DD3AFE">
        <w:rPr>
          <w:rFonts w:ascii="Arial" w:eastAsia="Times New Roman" w:hAnsi="Arial" w:cs="Arial"/>
          <w:sz w:val="20"/>
          <w:szCs w:val="20"/>
          <w:lang w:eastAsia="es-ES"/>
        </w:rPr>
        <w:t>Reyes, C.P. 1999. Diseño de experimentos aplicados, Editorial Trilla</w:t>
      </w:r>
      <w:r w:rsidR="004354EF">
        <w:rPr>
          <w:rFonts w:ascii="Arial" w:eastAsia="Times New Roman" w:hAnsi="Arial" w:cs="Arial"/>
          <w:sz w:val="20"/>
          <w:szCs w:val="20"/>
          <w:lang w:eastAsia="es-ES"/>
        </w:rPr>
        <w:t>s, Tercera edición, pp. 122-128</w:t>
      </w:r>
    </w:p>
    <w:p w:rsidR="004354EF" w:rsidRDefault="004354EF" w:rsidP="004354EF">
      <w:pPr>
        <w:spacing w:after="0"/>
        <w:jc w:val="both"/>
        <w:rPr>
          <w:rFonts w:ascii="Arial" w:eastAsia="Times New Roman" w:hAnsi="Arial" w:cs="Arial"/>
          <w:sz w:val="20"/>
          <w:szCs w:val="20"/>
          <w:lang w:val="es-ES" w:eastAsia="es-ES"/>
        </w:rPr>
      </w:pPr>
    </w:p>
    <w:p w:rsidR="004354EF" w:rsidRDefault="00DD3AFE" w:rsidP="004354EF">
      <w:pPr>
        <w:spacing w:after="0"/>
        <w:jc w:val="both"/>
        <w:rPr>
          <w:rFonts w:ascii="Arial" w:eastAsia="Times New Roman" w:hAnsi="Arial" w:cs="Arial"/>
          <w:sz w:val="20"/>
          <w:szCs w:val="20"/>
          <w:lang w:val="es-ES" w:eastAsia="es-ES"/>
        </w:rPr>
      </w:pPr>
      <w:r w:rsidRPr="00DD3AFE">
        <w:rPr>
          <w:rFonts w:ascii="Arial" w:eastAsia="Times New Roman" w:hAnsi="Arial" w:cs="Arial"/>
          <w:sz w:val="20"/>
          <w:szCs w:val="20"/>
          <w:lang w:val="es-ES" w:eastAsia="es-ES"/>
        </w:rPr>
        <w:t xml:space="preserve">Rosas, R.A. 2007. Agricultura orgánica </w:t>
      </w:r>
      <w:r w:rsidR="004354EF" w:rsidRPr="00DD3AFE">
        <w:rPr>
          <w:rFonts w:ascii="Arial" w:eastAsia="Times New Roman" w:hAnsi="Arial" w:cs="Arial"/>
          <w:sz w:val="20"/>
          <w:szCs w:val="20"/>
          <w:lang w:val="es-ES" w:eastAsia="es-ES"/>
        </w:rPr>
        <w:t>práctica</w:t>
      </w:r>
      <w:r w:rsidRPr="00DD3AFE">
        <w:rPr>
          <w:rFonts w:ascii="Arial" w:eastAsia="Times New Roman" w:hAnsi="Arial" w:cs="Arial"/>
          <w:sz w:val="20"/>
          <w:szCs w:val="20"/>
          <w:lang w:val="es-ES" w:eastAsia="es-ES"/>
        </w:rPr>
        <w:t xml:space="preserve">, Quinta Edición, Grupo </w:t>
      </w:r>
      <w:proofErr w:type="spellStart"/>
      <w:r w:rsidRPr="00DD3AFE">
        <w:rPr>
          <w:rFonts w:ascii="Arial" w:eastAsia="Times New Roman" w:hAnsi="Arial" w:cs="Arial"/>
          <w:sz w:val="20"/>
          <w:szCs w:val="20"/>
          <w:lang w:val="es-ES" w:eastAsia="es-ES"/>
        </w:rPr>
        <w:t>Agrovereda</w:t>
      </w:r>
      <w:proofErr w:type="spellEnd"/>
      <w:r w:rsidRPr="00DD3AFE">
        <w:rPr>
          <w:rFonts w:ascii="Arial" w:eastAsia="Times New Roman" w:hAnsi="Arial" w:cs="Arial"/>
          <w:sz w:val="20"/>
          <w:szCs w:val="20"/>
          <w:lang w:val="es-ES" w:eastAsia="es-ES"/>
        </w:rPr>
        <w:t xml:space="preserve">, </w:t>
      </w:r>
      <w:proofErr w:type="spellStart"/>
      <w:r w:rsidRPr="00DD3AFE">
        <w:rPr>
          <w:rFonts w:ascii="Arial" w:eastAsia="Times New Roman" w:hAnsi="Arial" w:cs="Arial"/>
          <w:sz w:val="20"/>
          <w:szCs w:val="20"/>
          <w:lang w:val="es-ES" w:eastAsia="es-ES"/>
        </w:rPr>
        <w:t>Bogota</w:t>
      </w:r>
      <w:proofErr w:type="spellEnd"/>
      <w:r w:rsidRPr="00DD3AFE">
        <w:rPr>
          <w:rFonts w:ascii="Arial" w:eastAsia="Times New Roman" w:hAnsi="Arial" w:cs="Arial"/>
          <w:sz w:val="20"/>
          <w:szCs w:val="20"/>
          <w:lang w:val="es-ES" w:eastAsia="es-ES"/>
        </w:rPr>
        <w:t xml:space="preserve"> Colombia, pp. 193-196.</w:t>
      </w:r>
    </w:p>
    <w:p w:rsidR="004354EF" w:rsidRDefault="004354EF" w:rsidP="004354EF">
      <w:pPr>
        <w:spacing w:after="0"/>
        <w:jc w:val="both"/>
        <w:rPr>
          <w:rFonts w:ascii="Arial" w:eastAsia="Times New Roman" w:hAnsi="Arial" w:cs="Arial"/>
          <w:sz w:val="20"/>
          <w:szCs w:val="20"/>
          <w:lang w:val="es-ES" w:eastAsia="es-ES"/>
        </w:rPr>
      </w:pPr>
    </w:p>
    <w:p w:rsidR="00DD3AFE" w:rsidRPr="00DD3AFE" w:rsidRDefault="00DD3AFE" w:rsidP="004354EF">
      <w:pPr>
        <w:spacing w:after="0"/>
        <w:jc w:val="both"/>
        <w:rPr>
          <w:rFonts w:ascii="Arial" w:eastAsia="Times New Roman" w:hAnsi="Arial" w:cs="Arial"/>
          <w:sz w:val="20"/>
          <w:szCs w:val="20"/>
          <w:lang w:eastAsia="es-ES"/>
        </w:rPr>
      </w:pPr>
      <w:proofErr w:type="spellStart"/>
      <w:r w:rsidRPr="00DD3AFE">
        <w:rPr>
          <w:rFonts w:ascii="Arial" w:eastAsia="Times New Roman" w:hAnsi="Arial" w:cs="Arial"/>
          <w:sz w:val="20"/>
          <w:szCs w:val="20"/>
          <w:lang w:val="es-ES" w:eastAsia="es-ES"/>
        </w:rPr>
        <w:t>Stoffella</w:t>
      </w:r>
      <w:proofErr w:type="spellEnd"/>
      <w:r w:rsidRPr="00DD3AFE">
        <w:rPr>
          <w:rFonts w:ascii="Arial" w:eastAsia="Times New Roman" w:hAnsi="Arial" w:cs="Arial"/>
          <w:sz w:val="20"/>
          <w:szCs w:val="20"/>
          <w:lang w:val="es-ES" w:eastAsia="es-ES"/>
        </w:rPr>
        <w:t xml:space="preserve">, J.P. y A.B. </w:t>
      </w:r>
      <w:proofErr w:type="spellStart"/>
      <w:r w:rsidRPr="00DD3AFE">
        <w:rPr>
          <w:rFonts w:ascii="Arial" w:eastAsia="Times New Roman" w:hAnsi="Arial" w:cs="Arial"/>
          <w:sz w:val="20"/>
          <w:szCs w:val="20"/>
          <w:lang w:val="es-ES" w:eastAsia="es-ES"/>
        </w:rPr>
        <w:t>Kahn</w:t>
      </w:r>
      <w:proofErr w:type="spellEnd"/>
      <w:r w:rsidRPr="00DD3AFE">
        <w:rPr>
          <w:rFonts w:ascii="Arial" w:eastAsia="Times New Roman" w:hAnsi="Arial" w:cs="Arial"/>
          <w:sz w:val="20"/>
          <w:szCs w:val="20"/>
          <w:lang w:val="es-ES" w:eastAsia="es-ES"/>
        </w:rPr>
        <w:t>. 2005. La utilización de compost en los sistemas de cultivo hortícola, Mundi-Prensa, Madrid España, pp. 397.</w:t>
      </w:r>
    </w:p>
    <w:p w:rsidR="00DD3AFE" w:rsidRDefault="00DD3AFE" w:rsidP="004354EF">
      <w:pPr>
        <w:spacing w:after="0"/>
        <w:jc w:val="both"/>
        <w:rPr>
          <w:rFonts w:ascii="Arial" w:eastAsia="Times New Roman" w:hAnsi="Arial" w:cs="Arial"/>
          <w:sz w:val="20"/>
          <w:szCs w:val="20"/>
          <w:lang w:val="es-ES" w:eastAsia="es-ES"/>
        </w:rPr>
      </w:pPr>
    </w:p>
    <w:p w:rsidR="001F5FA1" w:rsidRPr="001F5FA1" w:rsidRDefault="001F5FA1" w:rsidP="001F5FA1">
      <w:pPr>
        <w:spacing w:after="0"/>
        <w:jc w:val="both"/>
        <w:rPr>
          <w:rFonts w:ascii="Arial" w:eastAsia="Times New Roman" w:hAnsi="Arial" w:cs="Arial"/>
          <w:sz w:val="20"/>
          <w:szCs w:val="20"/>
          <w:lang w:val="es-ES" w:eastAsia="es-ES"/>
        </w:rPr>
      </w:pPr>
      <w:r w:rsidRPr="001F5FA1">
        <w:rPr>
          <w:rFonts w:ascii="Arial" w:eastAsia="Times New Roman" w:hAnsi="Arial" w:cs="Arial"/>
          <w:sz w:val="20"/>
          <w:szCs w:val="20"/>
          <w:lang w:val="es-ES" w:eastAsia="es-ES"/>
        </w:rPr>
        <w:t xml:space="preserve">Valdés, R. 1980. Manual de Microbiología Agrícola, Instituto Politécnico Nacional, Escuela Nacional de Ciencias Biológicas, Departamento de Microbiología, Laboratorio de Microbiología Agrícola,      pp. 69.  </w:t>
      </w:r>
    </w:p>
    <w:p w:rsidR="001F5FA1" w:rsidRPr="001F5FA1" w:rsidRDefault="001F5FA1" w:rsidP="001F5FA1">
      <w:pPr>
        <w:spacing w:after="0"/>
        <w:jc w:val="both"/>
        <w:rPr>
          <w:rFonts w:ascii="Arial" w:eastAsia="Times New Roman" w:hAnsi="Arial" w:cs="Arial"/>
          <w:sz w:val="20"/>
          <w:szCs w:val="20"/>
          <w:lang w:val="es-ES" w:eastAsia="es-ES"/>
        </w:rPr>
      </w:pPr>
    </w:p>
    <w:p w:rsidR="001F5FA1" w:rsidRPr="001F5FA1" w:rsidRDefault="001F5FA1" w:rsidP="001F5FA1">
      <w:pPr>
        <w:spacing w:after="0"/>
        <w:jc w:val="both"/>
        <w:rPr>
          <w:rFonts w:ascii="Arial" w:eastAsia="Times New Roman" w:hAnsi="Arial" w:cs="Arial"/>
          <w:sz w:val="20"/>
          <w:szCs w:val="20"/>
          <w:lang w:val="es-ES" w:eastAsia="es-ES"/>
        </w:rPr>
      </w:pPr>
      <w:r w:rsidRPr="001F5FA1">
        <w:rPr>
          <w:rFonts w:ascii="Arial" w:eastAsia="Times New Roman" w:hAnsi="Arial" w:cs="Arial"/>
          <w:sz w:val="20"/>
          <w:szCs w:val="20"/>
          <w:lang w:val="es-ES" w:eastAsia="es-ES"/>
        </w:rPr>
        <w:t xml:space="preserve">Zañudo, H.J., E.B. Pimienta y H.B. Ramírez. 2003. Manual de prácticas de fisiología vegetal, Academia de ecofisiología vegetal, Universidad de Guadalajara, Zapopan Jalisco, México, pp. 86. </w:t>
      </w:r>
    </w:p>
    <w:p w:rsidR="001F5FA1" w:rsidRPr="00DD3AFE" w:rsidRDefault="001F5FA1" w:rsidP="004354EF">
      <w:pPr>
        <w:spacing w:after="0"/>
        <w:jc w:val="both"/>
        <w:rPr>
          <w:rFonts w:ascii="Arial" w:eastAsia="Times New Roman" w:hAnsi="Arial" w:cs="Arial"/>
          <w:sz w:val="20"/>
          <w:szCs w:val="20"/>
          <w:lang w:val="es-ES" w:eastAsia="es-ES"/>
        </w:rPr>
      </w:pPr>
    </w:p>
    <w:sectPr w:rsidR="001F5FA1" w:rsidRPr="00DD3AFE" w:rsidSect="00327F20">
      <w:headerReference w:type="default" r:id="rId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B9F" w:rsidRDefault="00AA5B9F" w:rsidP="00AA5B9F">
      <w:pPr>
        <w:spacing w:after="0" w:line="240" w:lineRule="auto"/>
      </w:pPr>
      <w:r>
        <w:separator/>
      </w:r>
    </w:p>
  </w:endnote>
  <w:endnote w:type="continuationSeparator" w:id="0">
    <w:p w:rsidR="00AA5B9F" w:rsidRDefault="00AA5B9F" w:rsidP="00AA5B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B9F" w:rsidRDefault="00AA5B9F" w:rsidP="00AA5B9F">
      <w:pPr>
        <w:spacing w:after="0" w:line="240" w:lineRule="auto"/>
      </w:pPr>
      <w:r>
        <w:separator/>
      </w:r>
    </w:p>
  </w:footnote>
  <w:footnote w:type="continuationSeparator" w:id="0">
    <w:p w:rsidR="00AA5B9F" w:rsidRDefault="00AA5B9F" w:rsidP="00AA5B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B9F" w:rsidRDefault="00AA5B9F">
    <w:pPr>
      <w:pStyle w:val="Encabezado"/>
    </w:pPr>
    <w:r w:rsidRPr="00AA5B9F">
      <w:drawing>
        <wp:inline distT="0" distB="0" distL="0" distR="0">
          <wp:extent cx="5612130" cy="1155174"/>
          <wp:effectExtent l="19050" t="0" r="7620" b="0"/>
          <wp:docPr id="1" name="0 Imagen" descr="cintill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o final.jpg"/>
                  <pic:cNvPicPr/>
                </pic:nvPicPr>
                <pic:blipFill>
                  <a:blip r:embed="rId1"/>
                  <a:stretch>
                    <a:fillRect/>
                  </a:stretch>
                </pic:blipFill>
                <pic:spPr>
                  <a:xfrm>
                    <a:off x="0" y="0"/>
                    <a:ext cx="5612130" cy="1155174"/>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0509E"/>
    <w:rsid w:val="00023A03"/>
    <w:rsid w:val="000A35CE"/>
    <w:rsid w:val="000D28EF"/>
    <w:rsid w:val="00140D90"/>
    <w:rsid w:val="001F5FA1"/>
    <w:rsid w:val="002361BC"/>
    <w:rsid w:val="00260059"/>
    <w:rsid w:val="00327F20"/>
    <w:rsid w:val="003A6A6F"/>
    <w:rsid w:val="00403C90"/>
    <w:rsid w:val="0040509E"/>
    <w:rsid w:val="004354EF"/>
    <w:rsid w:val="004E0088"/>
    <w:rsid w:val="00514FAC"/>
    <w:rsid w:val="00574BD7"/>
    <w:rsid w:val="00586395"/>
    <w:rsid w:val="005D240F"/>
    <w:rsid w:val="0065039D"/>
    <w:rsid w:val="006649C4"/>
    <w:rsid w:val="00693D56"/>
    <w:rsid w:val="006A43E2"/>
    <w:rsid w:val="007B1D0C"/>
    <w:rsid w:val="0082142F"/>
    <w:rsid w:val="008C2804"/>
    <w:rsid w:val="00952FB7"/>
    <w:rsid w:val="009A4B31"/>
    <w:rsid w:val="00AA47BE"/>
    <w:rsid w:val="00AA5B9F"/>
    <w:rsid w:val="00AE6FBB"/>
    <w:rsid w:val="00B87120"/>
    <w:rsid w:val="00C14C0F"/>
    <w:rsid w:val="00D21866"/>
    <w:rsid w:val="00D40CFC"/>
    <w:rsid w:val="00DC7830"/>
    <w:rsid w:val="00DD3AFE"/>
    <w:rsid w:val="00E23835"/>
    <w:rsid w:val="00E42909"/>
    <w:rsid w:val="00F34862"/>
    <w:rsid w:val="00F81C4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F2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00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0088"/>
    <w:rPr>
      <w:rFonts w:ascii="Tahoma" w:hAnsi="Tahoma" w:cs="Tahoma"/>
      <w:sz w:val="16"/>
      <w:szCs w:val="16"/>
    </w:rPr>
  </w:style>
  <w:style w:type="table" w:styleId="Tablaconcuadrcula">
    <w:name w:val="Table Grid"/>
    <w:basedOn w:val="Tablanormal"/>
    <w:uiPriority w:val="59"/>
    <w:rsid w:val="00514F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AA5B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A5B9F"/>
  </w:style>
  <w:style w:type="paragraph" w:styleId="Piedepgina">
    <w:name w:val="footer"/>
    <w:basedOn w:val="Normal"/>
    <w:link w:val="PiedepginaCar"/>
    <w:uiPriority w:val="99"/>
    <w:semiHidden/>
    <w:unhideWhenUsed/>
    <w:rsid w:val="00AA5B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A5B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00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0088"/>
    <w:rPr>
      <w:rFonts w:ascii="Tahoma" w:hAnsi="Tahoma" w:cs="Tahoma"/>
      <w:sz w:val="16"/>
      <w:szCs w:val="16"/>
    </w:rPr>
  </w:style>
  <w:style w:type="table" w:styleId="Tablaconcuadrcula">
    <w:name w:val="Table Grid"/>
    <w:basedOn w:val="Tablanormal"/>
    <w:uiPriority w:val="59"/>
    <w:rsid w:val="00514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va20851@cucba.udg.mx" TargetMode="Externa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6</Pages>
  <Words>2560</Words>
  <Characters>14085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Maru</cp:lastModifiedBy>
  <cp:revision>9</cp:revision>
  <dcterms:created xsi:type="dcterms:W3CDTF">2015-01-19T20:45:00Z</dcterms:created>
  <dcterms:modified xsi:type="dcterms:W3CDTF">2015-04-29T16:42:00Z</dcterms:modified>
</cp:coreProperties>
</file>