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8AC" w:rsidRDefault="00F918AC" w:rsidP="00F918AC">
      <w:pPr>
        <w:spacing w:line="240" w:lineRule="auto"/>
        <w:jc w:val="both"/>
        <w:rPr>
          <w:rFonts w:ascii="Arial" w:hAnsi="Arial" w:cs="Arial"/>
          <w:b/>
          <w:sz w:val="20"/>
          <w:szCs w:val="20"/>
        </w:rPr>
      </w:pPr>
      <w:bookmarkStart w:id="0" w:name="_GoBack"/>
      <w:bookmarkEnd w:id="0"/>
    </w:p>
    <w:p w:rsidR="00F918AC" w:rsidRDefault="00F918AC" w:rsidP="00F918AC">
      <w:pPr>
        <w:spacing w:line="240" w:lineRule="auto"/>
        <w:jc w:val="both"/>
        <w:rPr>
          <w:rFonts w:ascii="Arial" w:hAnsi="Arial" w:cs="Arial"/>
          <w:b/>
          <w:sz w:val="20"/>
          <w:szCs w:val="20"/>
        </w:rPr>
      </w:pPr>
    </w:p>
    <w:p w:rsidR="00F918AC" w:rsidRDefault="00F918AC" w:rsidP="00F918AC">
      <w:pPr>
        <w:spacing w:line="240" w:lineRule="auto"/>
        <w:jc w:val="both"/>
        <w:rPr>
          <w:rFonts w:ascii="Arial" w:hAnsi="Arial" w:cs="Arial"/>
          <w:b/>
          <w:sz w:val="20"/>
          <w:szCs w:val="20"/>
        </w:rPr>
      </w:pPr>
    </w:p>
    <w:p w:rsidR="0089426F" w:rsidRPr="00F918AC" w:rsidRDefault="00F32E9B" w:rsidP="00F918AC">
      <w:pPr>
        <w:spacing w:line="240" w:lineRule="auto"/>
        <w:jc w:val="center"/>
        <w:rPr>
          <w:rFonts w:ascii="Arial" w:hAnsi="Arial" w:cs="Arial"/>
          <w:b/>
          <w:sz w:val="20"/>
          <w:szCs w:val="20"/>
        </w:rPr>
      </w:pPr>
      <w:r w:rsidRPr="00F918AC">
        <w:rPr>
          <w:rFonts w:ascii="Arial" w:hAnsi="Arial" w:cs="Arial"/>
          <w:b/>
          <w:sz w:val="20"/>
          <w:szCs w:val="20"/>
        </w:rPr>
        <w:t>D</w:t>
      </w:r>
      <w:r w:rsidR="00851C23" w:rsidRPr="00F918AC">
        <w:rPr>
          <w:rFonts w:ascii="Arial" w:hAnsi="Arial" w:cs="Arial"/>
          <w:b/>
          <w:sz w:val="20"/>
          <w:szCs w:val="20"/>
        </w:rPr>
        <w:t>IAGNÓSTICO</w:t>
      </w:r>
      <w:r w:rsidR="008C3B07" w:rsidRPr="00F918AC">
        <w:rPr>
          <w:rFonts w:ascii="Arial" w:hAnsi="Arial" w:cs="Arial"/>
          <w:b/>
          <w:sz w:val="20"/>
          <w:szCs w:val="20"/>
        </w:rPr>
        <w:t xml:space="preserve"> MODELO VAK </w:t>
      </w:r>
      <w:r w:rsidR="00851C23" w:rsidRPr="00F918AC">
        <w:rPr>
          <w:rFonts w:ascii="Arial" w:hAnsi="Arial" w:cs="Arial"/>
          <w:b/>
          <w:sz w:val="20"/>
          <w:szCs w:val="20"/>
        </w:rPr>
        <w:t xml:space="preserve">Y SUS REPERCUSIONES </w:t>
      </w:r>
      <w:r w:rsidR="008C3B07" w:rsidRPr="00F918AC">
        <w:rPr>
          <w:rFonts w:ascii="Arial" w:hAnsi="Arial" w:cs="Arial"/>
          <w:b/>
          <w:sz w:val="20"/>
          <w:szCs w:val="20"/>
        </w:rPr>
        <w:t>EN EL COLEGIO PRIMITIVO Y NACIONAL DE SAN NICOLÁS DE HIDALGO</w:t>
      </w:r>
    </w:p>
    <w:p w:rsidR="00060E07" w:rsidRPr="00F918AC" w:rsidRDefault="00060E07" w:rsidP="00F918AC">
      <w:pPr>
        <w:spacing w:after="0" w:line="240" w:lineRule="auto"/>
        <w:jc w:val="both"/>
        <w:rPr>
          <w:rFonts w:ascii="Arial" w:hAnsi="Arial" w:cs="Arial"/>
          <w:b/>
          <w:sz w:val="20"/>
          <w:szCs w:val="20"/>
        </w:rPr>
      </w:pPr>
    </w:p>
    <w:p w:rsidR="00ED4FED" w:rsidRDefault="00F32E9B" w:rsidP="00F918AC">
      <w:pPr>
        <w:spacing w:after="0" w:line="240" w:lineRule="auto"/>
        <w:jc w:val="both"/>
        <w:rPr>
          <w:rFonts w:ascii="Arial" w:eastAsia="Calibri" w:hAnsi="Arial" w:cs="Arial"/>
          <w:b/>
          <w:sz w:val="20"/>
          <w:szCs w:val="20"/>
          <w:vertAlign w:val="subscript"/>
          <w:lang w:eastAsia="es-MX"/>
        </w:rPr>
      </w:pPr>
      <w:r w:rsidRPr="00F918AC">
        <w:rPr>
          <w:rFonts w:ascii="Arial" w:hAnsi="Arial" w:cs="Arial"/>
          <w:b/>
          <w:sz w:val="20"/>
          <w:szCs w:val="20"/>
        </w:rPr>
        <w:t xml:space="preserve">Leticia </w:t>
      </w:r>
      <w:proofErr w:type="spellStart"/>
      <w:r w:rsidRPr="00F918AC">
        <w:rPr>
          <w:rFonts w:ascii="Arial" w:hAnsi="Arial" w:cs="Arial"/>
          <w:b/>
          <w:sz w:val="20"/>
          <w:szCs w:val="20"/>
        </w:rPr>
        <w:t>Sesento</w:t>
      </w:r>
      <w:proofErr w:type="spellEnd"/>
      <w:r w:rsidRPr="00F918AC">
        <w:rPr>
          <w:rFonts w:ascii="Arial" w:hAnsi="Arial" w:cs="Arial"/>
          <w:b/>
          <w:sz w:val="20"/>
          <w:szCs w:val="20"/>
        </w:rPr>
        <w:t xml:space="preserve"> García</w:t>
      </w:r>
      <w:r w:rsidR="00F918AC">
        <w:rPr>
          <w:rFonts w:ascii="Arial" w:hAnsi="Arial" w:cs="Arial"/>
          <w:b/>
          <w:sz w:val="20"/>
          <w:szCs w:val="20"/>
        </w:rPr>
        <w:t xml:space="preserve"> </w:t>
      </w:r>
      <w:r w:rsidR="00060E07" w:rsidRPr="00F918AC">
        <w:rPr>
          <w:rStyle w:val="Refdenotaalpie"/>
          <w:rFonts w:ascii="Arial" w:hAnsi="Arial" w:cs="Arial"/>
          <w:b/>
          <w:sz w:val="20"/>
          <w:szCs w:val="20"/>
        </w:rPr>
        <w:footnoteReference w:id="2"/>
      </w:r>
      <w:r w:rsidR="00F918AC">
        <w:rPr>
          <w:rFonts w:ascii="Arial" w:hAnsi="Arial" w:cs="Arial"/>
          <w:b/>
          <w:sz w:val="20"/>
          <w:szCs w:val="20"/>
        </w:rPr>
        <w:t xml:space="preserve"> </w:t>
      </w:r>
      <w:proofErr w:type="spellStart"/>
      <w:r w:rsidR="00851C23" w:rsidRPr="00F918AC">
        <w:rPr>
          <w:rFonts w:ascii="Arial" w:eastAsia="Calibri" w:hAnsi="Arial" w:cs="Arial"/>
          <w:b/>
          <w:sz w:val="20"/>
          <w:szCs w:val="20"/>
        </w:rPr>
        <w:t>Nallely</w:t>
      </w:r>
      <w:proofErr w:type="spellEnd"/>
      <w:r w:rsidR="00851C23" w:rsidRPr="00F918AC">
        <w:rPr>
          <w:rFonts w:ascii="Arial" w:eastAsia="Calibri" w:hAnsi="Arial" w:cs="Arial"/>
          <w:b/>
          <w:sz w:val="20"/>
          <w:szCs w:val="20"/>
        </w:rPr>
        <w:t xml:space="preserve"> Guadalupe Cortes Arcos</w:t>
      </w:r>
      <w:r w:rsidR="00060E07" w:rsidRPr="00F918AC">
        <w:rPr>
          <w:rStyle w:val="Refdenotaalpie"/>
          <w:rFonts w:ascii="Arial" w:eastAsia="Calibri" w:hAnsi="Arial" w:cs="Arial"/>
          <w:b/>
          <w:sz w:val="20"/>
          <w:szCs w:val="20"/>
        </w:rPr>
        <w:footnoteReference w:id="3"/>
      </w:r>
      <w:r w:rsidR="00F918AC">
        <w:rPr>
          <w:rFonts w:ascii="Arial" w:hAnsi="Arial" w:cs="Arial"/>
          <w:b/>
          <w:sz w:val="20"/>
          <w:szCs w:val="20"/>
        </w:rPr>
        <w:t xml:space="preserve"> </w:t>
      </w:r>
      <w:r w:rsidR="00ED4FED" w:rsidRPr="00F918AC">
        <w:rPr>
          <w:rFonts w:ascii="Arial" w:eastAsia="Times New Roman" w:hAnsi="Arial" w:cs="Arial"/>
          <w:b/>
          <w:sz w:val="20"/>
          <w:szCs w:val="20"/>
          <w:lang w:val="pt-BR" w:eastAsia="es-MX"/>
        </w:rPr>
        <w:t>Lucio Dominguez Rodolfo</w:t>
      </w:r>
      <w:r w:rsidR="00ED4FED" w:rsidRPr="00F918AC">
        <w:rPr>
          <w:rFonts w:ascii="Arial" w:eastAsia="Calibri" w:hAnsi="Arial" w:cs="Arial"/>
          <w:b/>
          <w:sz w:val="20"/>
          <w:szCs w:val="20"/>
          <w:vertAlign w:val="subscript"/>
          <w:lang w:eastAsia="es-MX"/>
        </w:rPr>
        <w:t xml:space="preserve"> </w:t>
      </w:r>
      <w:r w:rsidR="00060E07" w:rsidRPr="00F918AC">
        <w:rPr>
          <w:rStyle w:val="Refdenotaalpie"/>
          <w:rFonts w:ascii="Arial" w:eastAsia="Calibri" w:hAnsi="Arial" w:cs="Arial"/>
          <w:b/>
          <w:sz w:val="20"/>
          <w:szCs w:val="20"/>
          <w:lang w:eastAsia="es-MX"/>
        </w:rPr>
        <w:footnoteReference w:id="4"/>
      </w:r>
    </w:p>
    <w:p w:rsidR="00F918AC" w:rsidRDefault="00F918AC" w:rsidP="00F918AC">
      <w:pPr>
        <w:spacing w:after="0" w:line="240" w:lineRule="auto"/>
        <w:jc w:val="both"/>
        <w:rPr>
          <w:rFonts w:ascii="Arial" w:eastAsia="Calibri" w:hAnsi="Arial" w:cs="Arial"/>
          <w:b/>
          <w:sz w:val="20"/>
          <w:szCs w:val="20"/>
          <w:vertAlign w:val="subscript"/>
          <w:lang w:eastAsia="es-MX"/>
        </w:rPr>
      </w:pPr>
    </w:p>
    <w:p w:rsidR="00F918AC" w:rsidRDefault="00F918AC" w:rsidP="00F918AC">
      <w:pPr>
        <w:pStyle w:val="Textonotapie"/>
        <w:rPr>
          <w:rFonts w:eastAsia="Times New Roman" w:cs="Arial"/>
          <w:lang w:val="es-ES" w:eastAsia="es-MX"/>
        </w:rPr>
      </w:pPr>
      <w:r>
        <w:rPr>
          <w:rStyle w:val="Refdenotaalpie"/>
        </w:rPr>
        <w:footnoteRef/>
      </w:r>
      <w:r>
        <w:t xml:space="preserve"> Colegio Primitivo Y Nacional de San Nicolás de Hidalgo  </w:t>
      </w:r>
      <w:hyperlink r:id="rId8" w:history="1">
        <w:r w:rsidRPr="003A318F">
          <w:rPr>
            <w:rStyle w:val="Hipervnculo"/>
          </w:rPr>
          <w:t>leticiasesentogarcia@yahoo.com.mx</w:t>
        </w:r>
      </w:hyperlink>
      <w:r>
        <w:t xml:space="preserve"> </w:t>
      </w:r>
      <w:r>
        <w:rPr>
          <w:rStyle w:val="Refdenotaalpie"/>
        </w:rPr>
        <w:t>2</w:t>
      </w:r>
      <w:r>
        <w:t xml:space="preserve"> Colegio Primitivo Y Nacional de San Nicolás de Hidalgo  </w:t>
      </w:r>
      <w:hyperlink r:id="rId9" w:history="1">
        <w:r w:rsidRPr="003A318F">
          <w:rPr>
            <w:rStyle w:val="Hipervnculo"/>
          </w:rPr>
          <w:t>nallely.tep@gmail.com</w:t>
        </w:r>
      </w:hyperlink>
      <w:r>
        <w:t xml:space="preserve"> </w:t>
      </w:r>
      <w:r>
        <w:rPr>
          <w:rStyle w:val="Refdenotaalpie"/>
        </w:rPr>
        <w:t>3</w:t>
      </w:r>
      <w:r>
        <w:t xml:space="preserve"> </w:t>
      </w:r>
      <w:r w:rsidRPr="00060E07">
        <w:rPr>
          <w:rFonts w:eastAsia="Times New Roman" w:cs="Arial"/>
          <w:lang w:val="es-ES" w:eastAsia="es-MX"/>
        </w:rPr>
        <w:t>Facultad de Medicina Veterinaria y Zootecnia</w:t>
      </w:r>
    </w:p>
    <w:p w:rsidR="00F918AC" w:rsidRDefault="00F918AC" w:rsidP="00F918AC">
      <w:pPr>
        <w:pStyle w:val="Textonotapie"/>
        <w:rPr>
          <w:rFonts w:eastAsia="Times New Roman" w:cs="Arial"/>
          <w:lang w:val="es-ES" w:eastAsia="es-MX"/>
        </w:rPr>
      </w:pPr>
    </w:p>
    <w:p w:rsidR="00F918AC" w:rsidRDefault="00F918AC" w:rsidP="00F918AC">
      <w:pPr>
        <w:pStyle w:val="Textonotapie"/>
        <w:rPr>
          <w:rFonts w:eastAsia="Times New Roman" w:cs="Arial"/>
          <w:lang w:val="es-ES" w:eastAsia="es-MX"/>
        </w:rPr>
      </w:pPr>
    </w:p>
    <w:p w:rsidR="00F32E9B" w:rsidRPr="00F918AC" w:rsidRDefault="00F32E9B" w:rsidP="00F918AC">
      <w:pPr>
        <w:spacing w:line="240" w:lineRule="auto"/>
        <w:jc w:val="both"/>
        <w:rPr>
          <w:rFonts w:ascii="Arial" w:hAnsi="Arial" w:cs="Arial"/>
          <w:b/>
          <w:sz w:val="20"/>
          <w:szCs w:val="20"/>
        </w:rPr>
      </w:pPr>
      <w:r w:rsidRPr="00F918AC">
        <w:rPr>
          <w:rFonts w:ascii="Arial" w:hAnsi="Arial" w:cs="Arial"/>
          <w:b/>
          <w:sz w:val="20"/>
          <w:szCs w:val="20"/>
        </w:rPr>
        <w:t>RESUMEN</w:t>
      </w:r>
    </w:p>
    <w:p w:rsidR="00F32E9B" w:rsidRPr="00F918AC" w:rsidRDefault="008C3B07" w:rsidP="00F918AC">
      <w:pPr>
        <w:spacing w:line="240" w:lineRule="auto"/>
        <w:jc w:val="both"/>
        <w:rPr>
          <w:rFonts w:ascii="Arial" w:hAnsi="Arial" w:cs="Arial"/>
          <w:sz w:val="20"/>
          <w:szCs w:val="20"/>
        </w:rPr>
      </w:pPr>
      <w:r w:rsidRPr="00F918AC">
        <w:rPr>
          <w:rFonts w:ascii="Arial" w:hAnsi="Arial" w:cs="Arial"/>
          <w:sz w:val="20"/>
          <w:szCs w:val="20"/>
        </w:rPr>
        <w:t xml:space="preserve">Con la finalidad de ofrecer una educación integral y encaminada a los perfiles de egreso y tomando en cuenta las necesidades de cada uno de los jóvenes estudiantes de educación media superior, en específico, el Colegio Primitivo y Nacional de San Nicolás de Hidalgo, la coordinación de </w:t>
      </w:r>
      <w:r w:rsidR="00F32E9B" w:rsidRPr="00F918AC">
        <w:rPr>
          <w:rFonts w:ascii="Arial" w:hAnsi="Arial" w:cs="Arial"/>
          <w:sz w:val="20"/>
          <w:szCs w:val="20"/>
        </w:rPr>
        <w:t>tutoría</w:t>
      </w:r>
      <w:r w:rsidRPr="00F918AC">
        <w:rPr>
          <w:rFonts w:ascii="Arial" w:hAnsi="Arial" w:cs="Arial"/>
          <w:sz w:val="20"/>
          <w:szCs w:val="20"/>
        </w:rPr>
        <w:t xml:space="preserve">, encaminó una investigación para conocer el modelo de aprendizaje de sus estudiantes a fin de diseñar las actividades de la coordinación y de las diversas asignaturas en función de sus requerimientos. </w:t>
      </w:r>
      <w:r w:rsidR="00851C23" w:rsidRPr="00F918AC">
        <w:rPr>
          <w:rFonts w:ascii="Arial" w:hAnsi="Arial" w:cs="Arial"/>
          <w:sz w:val="20"/>
          <w:szCs w:val="20"/>
        </w:rPr>
        <w:t>Con el presente trabajo además de enriquecer el trabajo de la coordinación de tutoría se espera atender el problema de ausentismo presente en gran parte de las secciones de dicha institución, esperando que tanto docentes como tutores, consideren estos resultados como diagnóstico de necesidades de sus estudiantes.</w:t>
      </w:r>
    </w:p>
    <w:p w:rsidR="008C3B07" w:rsidRPr="00F918AC" w:rsidRDefault="008C3B07" w:rsidP="00F918AC">
      <w:pPr>
        <w:spacing w:line="240" w:lineRule="auto"/>
        <w:jc w:val="both"/>
        <w:rPr>
          <w:rFonts w:ascii="Arial" w:hAnsi="Arial" w:cs="Arial"/>
          <w:sz w:val="20"/>
          <w:szCs w:val="20"/>
        </w:rPr>
      </w:pPr>
      <w:r w:rsidRPr="00F918AC">
        <w:rPr>
          <w:rFonts w:ascii="Arial" w:hAnsi="Arial" w:cs="Arial"/>
          <w:sz w:val="20"/>
          <w:szCs w:val="20"/>
        </w:rPr>
        <w:t>Se aplicó a todas las secciones de la institución</w:t>
      </w:r>
      <w:r w:rsidR="00851C23" w:rsidRPr="00F918AC">
        <w:rPr>
          <w:rFonts w:ascii="Arial" w:hAnsi="Arial" w:cs="Arial"/>
          <w:sz w:val="20"/>
          <w:szCs w:val="20"/>
        </w:rPr>
        <w:t xml:space="preserve"> que cursan el 1° semestre</w:t>
      </w:r>
      <w:r w:rsidRPr="00F918AC">
        <w:rPr>
          <w:rFonts w:ascii="Arial" w:hAnsi="Arial" w:cs="Arial"/>
          <w:sz w:val="20"/>
          <w:szCs w:val="20"/>
        </w:rPr>
        <w:t xml:space="preserve"> por medio de los tutores pares,</w:t>
      </w:r>
      <w:r w:rsidR="005E6240" w:rsidRPr="00F918AC">
        <w:rPr>
          <w:rFonts w:ascii="Arial" w:hAnsi="Arial" w:cs="Arial"/>
          <w:sz w:val="20"/>
          <w:szCs w:val="20"/>
        </w:rPr>
        <w:t xml:space="preserve"> contando con una muestra de 5</w:t>
      </w:r>
      <w:r w:rsidR="00851C23" w:rsidRPr="00F918AC">
        <w:rPr>
          <w:rFonts w:ascii="Arial" w:hAnsi="Arial" w:cs="Arial"/>
          <w:sz w:val="20"/>
          <w:szCs w:val="20"/>
        </w:rPr>
        <w:t>00 estudiantes de ambos turnos</w:t>
      </w:r>
      <w:r w:rsidRPr="00F918AC">
        <w:rPr>
          <w:rFonts w:ascii="Arial" w:hAnsi="Arial" w:cs="Arial"/>
          <w:sz w:val="20"/>
          <w:szCs w:val="20"/>
        </w:rPr>
        <w:t xml:space="preserve"> </w:t>
      </w:r>
      <w:r w:rsidR="00851C23" w:rsidRPr="00F918AC">
        <w:rPr>
          <w:rFonts w:ascii="Arial" w:hAnsi="Arial" w:cs="Arial"/>
          <w:sz w:val="20"/>
          <w:szCs w:val="20"/>
        </w:rPr>
        <w:t xml:space="preserve">el cuestionario de estilos de aprendizaje VAK </w:t>
      </w:r>
      <w:r w:rsidRPr="00F918AC">
        <w:rPr>
          <w:rFonts w:ascii="Arial" w:hAnsi="Arial" w:cs="Arial"/>
          <w:sz w:val="20"/>
          <w:szCs w:val="20"/>
        </w:rPr>
        <w:t>y los resultados que arrojan es que el 58% de los estudiantes presentan un modelo de aprendizaje visual, seguido de un 31% que son auditivos y el 11% restante son kinestésicos.</w:t>
      </w:r>
    </w:p>
    <w:p w:rsidR="008C3B07" w:rsidRPr="00F918AC" w:rsidRDefault="008C3B07" w:rsidP="00F918AC">
      <w:pPr>
        <w:spacing w:line="240" w:lineRule="auto"/>
        <w:jc w:val="both"/>
        <w:rPr>
          <w:rFonts w:ascii="Arial" w:hAnsi="Arial" w:cs="Arial"/>
          <w:sz w:val="20"/>
          <w:szCs w:val="20"/>
        </w:rPr>
      </w:pPr>
      <w:r w:rsidRPr="00F918AC">
        <w:rPr>
          <w:rFonts w:ascii="Arial" w:hAnsi="Arial" w:cs="Arial"/>
          <w:sz w:val="20"/>
          <w:szCs w:val="20"/>
        </w:rPr>
        <w:t xml:space="preserve">Esto nos muestra que el tipo de estrategias debe ser reestructurado ya que, en su mayoría, se les imparten clases de manera auditiva, lo cual, es útil, pero deberá hacerse un complemento de actividades visuales, ya que, a decir de los estudiantes, las clases teóricas son las que </w:t>
      </w:r>
      <w:r w:rsidR="00F32E9B" w:rsidRPr="00F918AC">
        <w:rPr>
          <w:rFonts w:ascii="Arial" w:hAnsi="Arial" w:cs="Arial"/>
          <w:sz w:val="20"/>
          <w:szCs w:val="20"/>
        </w:rPr>
        <w:t>presentan</w:t>
      </w:r>
      <w:r w:rsidRPr="00F918AC">
        <w:rPr>
          <w:rFonts w:ascii="Arial" w:hAnsi="Arial" w:cs="Arial"/>
          <w:sz w:val="20"/>
          <w:szCs w:val="20"/>
        </w:rPr>
        <w:t xml:space="preserve"> mayor porcentaje de ausentismo, que aquellas que ofrecen una distribución idónea de contenido y aplicación y/o </w:t>
      </w:r>
      <w:r w:rsidR="00F32E9B" w:rsidRPr="00F918AC">
        <w:rPr>
          <w:rFonts w:ascii="Arial" w:hAnsi="Arial" w:cs="Arial"/>
          <w:sz w:val="20"/>
          <w:szCs w:val="20"/>
        </w:rPr>
        <w:t>práctica</w:t>
      </w:r>
      <w:r w:rsidRPr="00F918AC">
        <w:rPr>
          <w:rFonts w:ascii="Arial" w:hAnsi="Arial" w:cs="Arial"/>
          <w:sz w:val="20"/>
          <w:szCs w:val="20"/>
        </w:rPr>
        <w:t xml:space="preserve">. </w:t>
      </w:r>
    </w:p>
    <w:p w:rsidR="00F32E9B" w:rsidRPr="00F918AC" w:rsidRDefault="00F32E9B" w:rsidP="00F918AC">
      <w:pPr>
        <w:spacing w:line="240" w:lineRule="auto"/>
        <w:jc w:val="both"/>
        <w:rPr>
          <w:rFonts w:ascii="Arial" w:hAnsi="Arial" w:cs="Arial"/>
          <w:b/>
          <w:sz w:val="20"/>
          <w:szCs w:val="20"/>
        </w:rPr>
      </w:pPr>
    </w:p>
    <w:p w:rsidR="00F32E9B" w:rsidRDefault="00F32E9B" w:rsidP="00F918AC">
      <w:pPr>
        <w:spacing w:line="240" w:lineRule="auto"/>
        <w:jc w:val="both"/>
        <w:rPr>
          <w:rFonts w:ascii="Arial" w:hAnsi="Arial" w:cs="Arial"/>
          <w:sz w:val="20"/>
          <w:szCs w:val="20"/>
        </w:rPr>
      </w:pPr>
      <w:r w:rsidRPr="00F918AC">
        <w:rPr>
          <w:rFonts w:ascii="Arial" w:hAnsi="Arial" w:cs="Arial"/>
          <w:b/>
          <w:sz w:val="20"/>
          <w:szCs w:val="20"/>
        </w:rPr>
        <w:t>Palabras Clave: VAK, medio superior, visual, educación, tutoría</w:t>
      </w:r>
      <w:r w:rsidRPr="00F918AC">
        <w:rPr>
          <w:rFonts w:ascii="Arial" w:hAnsi="Arial" w:cs="Arial"/>
          <w:sz w:val="20"/>
          <w:szCs w:val="20"/>
        </w:rPr>
        <w:t>.</w:t>
      </w:r>
    </w:p>
    <w:p w:rsidR="00F918AC" w:rsidRPr="00F918AC" w:rsidRDefault="00F918AC" w:rsidP="00F918AC">
      <w:pPr>
        <w:spacing w:line="240" w:lineRule="auto"/>
        <w:jc w:val="both"/>
        <w:rPr>
          <w:rFonts w:ascii="Arial" w:hAnsi="Arial" w:cs="Arial"/>
          <w:sz w:val="20"/>
          <w:szCs w:val="20"/>
        </w:rPr>
      </w:pPr>
    </w:p>
    <w:p w:rsidR="005E6240" w:rsidRPr="00F918AC" w:rsidRDefault="005E6240" w:rsidP="00F918AC">
      <w:pPr>
        <w:spacing w:line="240" w:lineRule="auto"/>
        <w:jc w:val="both"/>
        <w:rPr>
          <w:rFonts w:ascii="Arial" w:hAnsi="Arial" w:cs="Arial"/>
          <w:b/>
          <w:sz w:val="20"/>
          <w:szCs w:val="20"/>
        </w:rPr>
      </w:pPr>
      <w:r w:rsidRPr="00F918AC">
        <w:rPr>
          <w:rFonts w:ascii="Arial" w:hAnsi="Arial" w:cs="Arial"/>
          <w:b/>
          <w:sz w:val="20"/>
          <w:szCs w:val="20"/>
        </w:rPr>
        <w:t>I.INTRODUCCIÓN</w:t>
      </w:r>
    </w:p>
    <w:p w:rsidR="00EB46E7" w:rsidRPr="00F918AC" w:rsidRDefault="00EB46E7"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lastRenderedPageBreak/>
        <w:t>Los estilos de aprendizaje han sido tema de estudio en el campo de la educación y</w:t>
      </w:r>
      <w:r w:rsidR="00F918AC">
        <w:rPr>
          <w:rFonts w:ascii="Arial" w:hAnsi="Arial" w:cs="Arial"/>
          <w:sz w:val="20"/>
          <w:szCs w:val="20"/>
        </w:rPr>
        <w:t xml:space="preserve"> </w:t>
      </w:r>
      <w:r w:rsidRPr="00F918AC">
        <w:rPr>
          <w:rFonts w:ascii="Arial" w:hAnsi="Arial" w:cs="Arial"/>
          <w:sz w:val="20"/>
          <w:szCs w:val="20"/>
        </w:rPr>
        <w:t xml:space="preserve">han servido para iniciar cambios </w:t>
      </w:r>
      <w:r w:rsidR="003F3158" w:rsidRPr="00F918AC">
        <w:rPr>
          <w:rFonts w:ascii="Arial" w:hAnsi="Arial" w:cs="Arial"/>
          <w:sz w:val="20"/>
          <w:szCs w:val="20"/>
        </w:rPr>
        <w:t xml:space="preserve">significativos en el proceso de </w:t>
      </w:r>
      <w:r w:rsidRPr="00F918AC">
        <w:rPr>
          <w:rFonts w:ascii="Arial" w:hAnsi="Arial" w:cs="Arial"/>
          <w:sz w:val="20"/>
          <w:szCs w:val="20"/>
        </w:rPr>
        <w:t>enseñanza</w:t>
      </w:r>
      <w:r w:rsidR="00F60572" w:rsidRPr="00F918AC">
        <w:rPr>
          <w:rFonts w:ascii="Arial" w:hAnsi="Arial" w:cs="Arial"/>
          <w:sz w:val="20"/>
          <w:szCs w:val="20"/>
        </w:rPr>
        <w:t xml:space="preserve">- </w:t>
      </w:r>
      <w:r w:rsidRPr="00F918AC">
        <w:rPr>
          <w:rFonts w:ascii="Arial" w:hAnsi="Arial" w:cs="Arial"/>
          <w:sz w:val="20"/>
          <w:szCs w:val="20"/>
        </w:rPr>
        <w:t>aprendizaje.</w:t>
      </w:r>
    </w:p>
    <w:p w:rsidR="005E6240" w:rsidRPr="00F918AC" w:rsidRDefault="00F60572"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Es por ello, que l</w:t>
      </w:r>
      <w:r w:rsidR="00EB46E7" w:rsidRPr="00F918AC">
        <w:rPr>
          <w:rFonts w:ascii="Arial" w:hAnsi="Arial" w:cs="Arial"/>
          <w:sz w:val="20"/>
          <w:szCs w:val="20"/>
        </w:rPr>
        <w:t>os estudiantes y maestros necesitan saber y desarrollar la idea de que</w:t>
      </w:r>
      <w:r w:rsidRPr="00F918AC">
        <w:rPr>
          <w:rFonts w:ascii="Arial" w:hAnsi="Arial" w:cs="Arial"/>
          <w:sz w:val="20"/>
          <w:szCs w:val="20"/>
        </w:rPr>
        <w:t xml:space="preserve"> </w:t>
      </w:r>
      <w:r w:rsidR="00EB46E7" w:rsidRPr="00F918AC">
        <w:rPr>
          <w:rFonts w:ascii="Arial" w:hAnsi="Arial" w:cs="Arial"/>
          <w:sz w:val="20"/>
          <w:szCs w:val="20"/>
        </w:rPr>
        <w:t>todos aprendemos bajo modalidades diferentes, que no hay una manera correcta</w:t>
      </w:r>
      <w:r w:rsidRPr="00F918AC">
        <w:rPr>
          <w:rFonts w:ascii="Arial" w:hAnsi="Arial" w:cs="Arial"/>
          <w:sz w:val="20"/>
          <w:szCs w:val="20"/>
        </w:rPr>
        <w:t xml:space="preserve"> </w:t>
      </w:r>
      <w:r w:rsidR="00EB46E7" w:rsidRPr="00F918AC">
        <w:rPr>
          <w:rFonts w:ascii="Arial" w:hAnsi="Arial" w:cs="Arial"/>
          <w:sz w:val="20"/>
          <w:szCs w:val="20"/>
        </w:rPr>
        <w:t>o errónea de aprender.</w:t>
      </w:r>
    </w:p>
    <w:p w:rsidR="00EB46E7" w:rsidRPr="00F918AC" w:rsidRDefault="00F60572"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 xml:space="preserve">Es así, </w:t>
      </w:r>
      <w:r w:rsidR="00483FBB" w:rsidRPr="00F918AC">
        <w:rPr>
          <w:rFonts w:ascii="Arial" w:hAnsi="Arial" w:cs="Arial"/>
          <w:sz w:val="20"/>
          <w:szCs w:val="20"/>
        </w:rPr>
        <w:t xml:space="preserve"> que </w:t>
      </w:r>
      <w:r w:rsidR="00EB46E7" w:rsidRPr="00F918AC">
        <w:rPr>
          <w:rFonts w:ascii="Arial" w:hAnsi="Arial" w:cs="Arial"/>
          <w:sz w:val="20"/>
          <w:szCs w:val="20"/>
        </w:rPr>
        <w:t>surge el interés</w:t>
      </w:r>
      <w:r w:rsidR="00483FBB" w:rsidRPr="00F918AC">
        <w:rPr>
          <w:rFonts w:ascii="Arial" w:hAnsi="Arial" w:cs="Arial"/>
          <w:sz w:val="20"/>
          <w:szCs w:val="20"/>
        </w:rPr>
        <w:t xml:space="preserve"> en los docentes</w:t>
      </w:r>
      <w:r w:rsidR="00EB46E7" w:rsidRPr="00F918AC">
        <w:rPr>
          <w:rFonts w:ascii="Arial" w:hAnsi="Arial" w:cs="Arial"/>
          <w:sz w:val="20"/>
          <w:szCs w:val="20"/>
        </w:rPr>
        <w:t xml:space="preserve"> por conocer</w:t>
      </w:r>
      <w:r w:rsidR="00483FBB" w:rsidRPr="00F918AC">
        <w:rPr>
          <w:rFonts w:ascii="Arial" w:hAnsi="Arial" w:cs="Arial"/>
          <w:sz w:val="20"/>
          <w:szCs w:val="20"/>
        </w:rPr>
        <w:t xml:space="preserve"> </w:t>
      </w:r>
      <w:r w:rsidR="00EB46E7" w:rsidRPr="00F918AC">
        <w:rPr>
          <w:rFonts w:ascii="Arial" w:hAnsi="Arial" w:cs="Arial"/>
          <w:sz w:val="20"/>
          <w:szCs w:val="20"/>
        </w:rPr>
        <w:t>los estilos de aprendizaje en los alumnos, esto es, cómo es que mejor aprenden</w:t>
      </w:r>
      <w:r w:rsidR="00483FBB" w:rsidRPr="00F918AC">
        <w:rPr>
          <w:rFonts w:ascii="Arial" w:hAnsi="Arial" w:cs="Arial"/>
          <w:sz w:val="20"/>
          <w:szCs w:val="20"/>
        </w:rPr>
        <w:t xml:space="preserve"> </w:t>
      </w:r>
      <w:r w:rsidR="00EB46E7" w:rsidRPr="00F918AC">
        <w:rPr>
          <w:rFonts w:ascii="Arial" w:hAnsi="Arial" w:cs="Arial"/>
          <w:sz w:val="20"/>
          <w:szCs w:val="20"/>
        </w:rPr>
        <w:t>los estudiantes, y que se apoye en ello para lograr aprendizajes significativos.</w:t>
      </w:r>
      <w:r w:rsidR="00483FBB" w:rsidRPr="00F918AC">
        <w:rPr>
          <w:rFonts w:ascii="Arial" w:hAnsi="Arial" w:cs="Arial"/>
          <w:sz w:val="20"/>
          <w:szCs w:val="20"/>
        </w:rPr>
        <w:t xml:space="preserve"> </w:t>
      </w:r>
    </w:p>
    <w:p w:rsidR="005E6240" w:rsidRPr="00F918AC" w:rsidRDefault="005E6240" w:rsidP="00F918AC">
      <w:pPr>
        <w:spacing w:line="240" w:lineRule="auto"/>
        <w:jc w:val="both"/>
        <w:rPr>
          <w:rFonts w:ascii="Arial" w:hAnsi="Arial" w:cs="Arial"/>
          <w:sz w:val="20"/>
          <w:szCs w:val="20"/>
        </w:rPr>
      </w:pPr>
    </w:p>
    <w:p w:rsidR="005E6240" w:rsidRPr="00F918AC" w:rsidRDefault="005E6240" w:rsidP="00F918AC">
      <w:pPr>
        <w:spacing w:line="240" w:lineRule="auto"/>
        <w:jc w:val="both"/>
        <w:rPr>
          <w:rFonts w:ascii="Arial" w:hAnsi="Arial" w:cs="Arial"/>
          <w:b/>
          <w:sz w:val="20"/>
          <w:szCs w:val="20"/>
        </w:rPr>
      </w:pPr>
      <w:r w:rsidRPr="00F918AC">
        <w:rPr>
          <w:rFonts w:ascii="Arial" w:hAnsi="Arial" w:cs="Arial"/>
          <w:b/>
          <w:sz w:val="20"/>
          <w:szCs w:val="20"/>
        </w:rPr>
        <w:t>II. TEORÍA</w:t>
      </w:r>
    </w:p>
    <w:p w:rsidR="00DF2872" w:rsidRPr="00F918AC" w:rsidRDefault="00DF2872" w:rsidP="00F918AC">
      <w:pPr>
        <w:autoSpaceDE w:val="0"/>
        <w:autoSpaceDN w:val="0"/>
        <w:adjustRightInd w:val="0"/>
        <w:spacing w:after="0" w:line="240" w:lineRule="auto"/>
        <w:jc w:val="both"/>
        <w:rPr>
          <w:rFonts w:ascii="Arial" w:hAnsi="Arial" w:cs="Arial"/>
          <w:sz w:val="20"/>
          <w:szCs w:val="20"/>
        </w:rPr>
      </w:pPr>
    </w:p>
    <w:p w:rsidR="00483FBB" w:rsidRPr="00F918AC" w:rsidRDefault="00483FBB"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Los diferentes modelos y propuestas teóricas sobre</w:t>
      </w:r>
      <w:r w:rsidR="00DF2872" w:rsidRPr="00F918AC">
        <w:rPr>
          <w:rFonts w:ascii="Arial" w:hAnsi="Arial" w:cs="Arial"/>
          <w:sz w:val="20"/>
          <w:szCs w:val="20"/>
        </w:rPr>
        <w:t xml:space="preserve"> </w:t>
      </w:r>
      <w:r w:rsidRPr="00F918AC">
        <w:rPr>
          <w:rFonts w:ascii="Arial" w:hAnsi="Arial" w:cs="Arial"/>
          <w:sz w:val="20"/>
          <w:szCs w:val="20"/>
        </w:rPr>
        <w:t>los estilos de aprendizaje, posibilitan el marco</w:t>
      </w:r>
      <w:r w:rsidR="00650629" w:rsidRPr="00F918AC">
        <w:rPr>
          <w:rFonts w:ascii="Arial" w:hAnsi="Arial" w:cs="Arial"/>
          <w:sz w:val="20"/>
          <w:szCs w:val="20"/>
        </w:rPr>
        <w:t xml:space="preserve"> </w:t>
      </w:r>
      <w:r w:rsidRPr="00F918AC">
        <w:rPr>
          <w:rFonts w:ascii="Arial" w:hAnsi="Arial" w:cs="Arial"/>
          <w:sz w:val="20"/>
          <w:szCs w:val="20"/>
        </w:rPr>
        <w:t>conceptual para acercarse a la comprensión de</w:t>
      </w:r>
      <w:r w:rsidR="00DF2872" w:rsidRPr="00F918AC">
        <w:rPr>
          <w:rFonts w:ascii="Arial" w:hAnsi="Arial" w:cs="Arial"/>
          <w:sz w:val="20"/>
          <w:szCs w:val="20"/>
        </w:rPr>
        <w:t xml:space="preserve"> </w:t>
      </w:r>
      <w:r w:rsidRPr="00F918AC">
        <w:rPr>
          <w:rFonts w:ascii="Arial" w:hAnsi="Arial" w:cs="Arial"/>
          <w:sz w:val="20"/>
          <w:szCs w:val="20"/>
        </w:rPr>
        <w:t>las distintas maneras y acciones involucradas en</w:t>
      </w:r>
      <w:r w:rsidR="00650629" w:rsidRPr="00F918AC">
        <w:rPr>
          <w:rFonts w:ascii="Arial" w:hAnsi="Arial" w:cs="Arial"/>
          <w:sz w:val="20"/>
          <w:szCs w:val="20"/>
        </w:rPr>
        <w:t xml:space="preserve"> </w:t>
      </w:r>
      <w:r w:rsidRPr="00F918AC">
        <w:rPr>
          <w:rFonts w:ascii="Arial" w:hAnsi="Arial" w:cs="Arial"/>
          <w:sz w:val="20"/>
          <w:szCs w:val="20"/>
        </w:rPr>
        <w:t>el aprendizaje, así como la forma en que adquieren</w:t>
      </w:r>
      <w:r w:rsidR="00DF2872" w:rsidRPr="00F918AC">
        <w:rPr>
          <w:rFonts w:ascii="Arial" w:hAnsi="Arial" w:cs="Arial"/>
          <w:sz w:val="20"/>
          <w:szCs w:val="20"/>
        </w:rPr>
        <w:t xml:space="preserve"> </w:t>
      </w:r>
      <w:r w:rsidRPr="00F918AC">
        <w:rPr>
          <w:rFonts w:ascii="Arial" w:hAnsi="Arial" w:cs="Arial"/>
          <w:sz w:val="20"/>
          <w:szCs w:val="20"/>
        </w:rPr>
        <w:t>saber los estudiantes; además, proveen de</w:t>
      </w:r>
      <w:r w:rsidR="00DF2872" w:rsidRPr="00F918AC">
        <w:rPr>
          <w:rFonts w:ascii="Arial" w:hAnsi="Arial" w:cs="Arial"/>
          <w:sz w:val="20"/>
          <w:szCs w:val="20"/>
        </w:rPr>
        <w:t xml:space="preserve"> </w:t>
      </w:r>
      <w:r w:rsidRPr="00F918AC">
        <w:rPr>
          <w:rFonts w:ascii="Arial" w:hAnsi="Arial" w:cs="Arial"/>
          <w:sz w:val="20"/>
          <w:szCs w:val="20"/>
        </w:rPr>
        <w:t>información sustentada de manera lógica y empírica</w:t>
      </w:r>
      <w:r w:rsidR="00DF2872" w:rsidRPr="00F918AC">
        <w:rPr>
          <w:rFonts w:ascii="Arial" w:hAnsi="Arial" w:cs="Arial"/>
          <w:sz w:val="20"/>
          <w:szCs w:val="20"/>
        </w:rPr>
        <w:t xml:space="preserve"> </w:t>
      </w:r>
      <w:r w:rsidRPr="00F918AC">
        <w:rPr>
          <w:rFonts w:ascii="Arial" w:hAnsi="Arial" w:cs="Arial"/>
          <w:sz w:val="20"/>
          <w:szCs w:val="20"/>
        </w:rPr>
        <w:t>para la implementación de acciones que</w:t>
      </w:r>
      <w:r w:rsidR="00DF2872" w:rsidRPr="00F918AC">
        <w:rPr>
          <w:rFonts w:ascii="Arial" w:hAnsi="Arial" w:cs="Arial"/>
          <w:sz w:val="20"/>
          <w:szCs w:val="20"/>
        </w:rPr>
        <w:t xml:space="preserve"> </w:t>
      </w:r>
      <w:r w:rsidRPr="00F918AC">
        <w:rPr>
          <w:rFonts w:ascii="Arial" w:hAnsi="Arial" w:cs="Arial"/>
          <w:sz w:val="20"/>
          <w:szCs w:val="20"/>
        </w:rPr>
        <w:t>pueden redundar en la calidad y efectividad en</w:t>
      </w:r>
      <w:r w:rsidR="00DF2872" w:rsidRPr="00F918AC">
        <w:rPr>
          <w:rFonts w:ascii="Arial" w:hAnsi="Arial" w:cs="Arial"/>
          <w:sz w:val="20"/>
          <w:szCs w:val="20"/>
        </w:rPr>
        <w:t xml:space="preserve"> </w:t>
      </w:r>
      <w:r w:rsidRPr="00F918AC">
        <w:rPr>
          <w:rFonts w:ascii="Arial" w:hAnsi="Arial" w:cs="Arial"/>
          <w:sz w:val="20"/>
          <w:szCs w:val="20"/>
        </w:rPr>
        <w:t>los contextos de formació</w:t>
      </w:r>
      <w:r w:rsidR="00DF2872" w:rsidRPr="00F918AC">
        <w:rPr>
          <w:rFonts w:ascii="Arial" w:hAnsi="Arial" w:cs="Arial"/>
          <w:sz w:val="20"/>
          <w:szCs w:val="20"/>
        </w:rPr>
        <w:t>n (</w:t>
      </w:r>
      <w:proofErr w:type="spellStart"/>
      <w:r w:rsidR="00DF2872" w:rsidRPr="00F918AC">
        <w:rPr>
          <w:rFonts w:ascii="Arial" w:hAnsi="Arial" w:cs="Arial"/>
          <w:sz w:val="20"/>
          <w:szCs w:val="20"/>
        </w:rPr>
        <w:t>Esguerra</w:t>
      </w:r>
      <w:proofErr w:type="spellEnd"/>
      <w:r w:rsidR="00DF2872" w:rsidRPr="00F918AC">
        <w:rPr>
          <w:rFonts w:ascii="Arial" w:hAnsi="Arial" w:cs="Arial"/>
          <w:sz w:val="20"/>
          <w:szCs w:val="20"/>
        </w:rPr>
        <w:t>, 2010).</w:t>
      </w:r>
    </w:p>
    <w:p w:rsidR="00DF2872" w:rsidRPr="00F918AC" w:rsidRDefault="00DF2872" w:rsidP="00F918AC">
      <w:pPr>
        <w:spacing w:line="240" w:lineRule="auto"/>
        <w:jc w:val="both"/>
        <w:rPr>
          <w:rFonts w:ascii="Arial" w:hAnsi="Arial" w:cs="Arial"/>
          <w:sz w:val="20"/>
          <w:szCs w:val="20"/>
        </w:rPr>
      </w:pPr>
    </w:p>
    <w:p w:rsidR="00F60572" w:rsidRPr="00F918AC" w:rsidRDefault="00F60572"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Por ello, nuestra personalidad y estilo de aprendizaje influyen en la manera habitual como percibimos y procesamos la información durante el aprendizaje, estas variables son algunas de las que influyen en el rendimiento académico de los alumnos (</w:t>
      </w:r>
      <w:proofErr w:type="spellStart"/>
      <w:r w:rsidRPr="00F918AC">
        <w:rPr>
          <w:rFonts w:ascii="Arial" w:hAnsi="Arial" w:cs="Arial"/>
          <w:sz w:val="20"/>
          <w:szCs w:val="20"/>
        </w:rPr>
        <w:t>Bitran</w:t>
      </w:r>
      <w:proofErr w:type="spellEnd"/>
      <w:r w:rsidRPr="00F918AC">
        <w:rPr>
          <w:rFonts w:ascii="Arial" w:hAnsi="Arial" w:cs="Arial"/>
          <w:sz w:val="20"/>
          <w:szCs w:val="20"/>
        </w:rPr>
        <w:t xml:space="preserve">, </w:t>
      </w:r>
      <w:proofErr w:type="spellStart"/>
      <w:r w:rsidRPr="00F918AC">
        <w:rPr>
          <w:rFonts w:ascii="Arial" w:hAnsi="Arial" w:cs="Arial"/>
          <w:sz w:val="20"/>
          <w:szCs w:val="20"/>
        </w:rPr>
        <w:t>Ziga</w:t>
      </w:r>
      <w:proofErr w:type="spellEnd"/>
      <w:r w:rsidRPr="00F918AC">
        <w:rPr>
          <w:rFonts w:ascii="Arial" w:hAnsi="Arial" w:cs="Arial"/>
          <w:sz w:val="20"/>
          <w:szCs w:val="20"/>
        </w:rPr>
        <w:t xml:space="preserve">, Lafuente, </w:t>
      </w:r>
      <w:proofErr w:type="spellStart"/>
      <w:r w:rsidRPr="00F918AC">
        <w:rPr>
          <w:rFonts w:ascii="Arial" w:hAnsi="Arial" w:cs="Arial"/>
          <w:sz w:val="20"/>
          <w:szCs w:val="20"/>
        </w:rPr>
        <w:t>Viviani</w:t>
      </w:r>
      <w:proofErr w:type="spellEnd"/>
      <w:r w:rsidRPr="00F918AC">
        <w:rPr>
          <w:rFonts w:ascii="Arial" w:hAnsi="Arial" w:cs="Arial"/>
          <w:sz w:val="20"/>
          <w:szCs w:val="20"/>
        </w:rPr>
        <w:t>, y Mena, 2003).</w:t>
      </w:r>
    </w:p>
    <w:p w:rsidR="00F60572" w:rsidRPr="00F918AC" w:rsidRDefault="00F60572"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Debemos tomar en cuenta que cada persona aprende de manera distinta a las demás ya</w:t>
      </w:r>
      <w:r w:rsidR="00F918AC">
        <w:rPr>
          <w:rFonts w:ascii="Arial" w:hAnsi="Arial" w:cs="Arial"/>
          <w:sz w:val="20"/>
          <w:szCs w:val="20"/>
        </w:rPr>
        <w:t xml:space="preserve"> </w:t>
      </w:r>
      <w:r w:rsidRPr="00F918AC">
        <w:rPr>
          <w:rFonts w:ascii="Arial" w:hAnsi="Arial" w:cs="Arial"/>
          <w:sz w:val="20"/>
          <w:szCs w:val="20"/>
        </w:rPr>
        <w:t>que utiliza diferentes estrategias, aprende con diferentes velocidades con mayor o menor</w:t>
      </w:r>
      <w:r w:rsidR="00F918AC">
        <w:rPr>
          <w:rFonts w:ascii="Arial" w:hAnsi="Arial" w:cs="Arial"/>
          <w:sz w:val="20"/>
          <w:szCs w:val="20"/>
        </w:rPr>
        <w:t xml:space="preserve"> </w:t>
      </w:r>
      <w:r w:rsidRPr="00F918AC">
        <w:rPr>
          <w:rFonts w:ascii="Arial" w:hAnsi="Arial" w:cs="Arial"/>
          <w:sz w:val="20"/>
          <w:szCs w:val="20"/>
        </w:rPr>
        <w:t>eficacia, incluso aunque tenga las mismas motivaciones, la misma edad o estén estudiando un mismo tema (Navarro, 2008).</w:t>
      </w:r>
    </w:p>
    <w:p w:rsidR="00F60572" w:rsidRPr="00F918AC" w:rsidRDefault="00F60572" w:rsidP="00F918AC">
      <w:pPr>
        <w:autoSpaceDE w:val="0"/>
        <w:autoSpaceDN w:val="0"/>
        <w:adjustRightInd w:val="0"/>
        <w:spacing w:after="0" w:line="240" w:lineRule="auto"/>
        <w:jc w:val="both"/>
        <w:rPr>
          <w:rFonts w:ascii="Arial" w:hAnsi="Arial" w:cs="Arial"/>
          <w:sz w:val="20"/>
          <w:szCs w:val="20"/>
        </w:rPr>
      </w:pPr>
    </w:p>
    <w:p w:rsidR="00F60572" w:rsidRPr="00F918AC" w:rsidRDefault="00F60572"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Debido a las diversas teorías sobre estilos de aprendizaje, basaremos la presente investigación en “La teoría de la Programación Neurolingüística”, la cual,  retoma el criterio de que la información ingresa a nosotros a través de los sentidos de forma inconsciente, sin embargo de forma consciente puede percibirse una sola información sensorial a través de un sistema de representación favorito (desde tres órganos de los sentidos, ojo oído y cuerpo</w:t>
      </w:r>
      <w:proofErr w:type="gramStart"/>
      <w:r w:rsidRPr="00F918AC">
        <w:rPr>
          <w:rFonts w:ascii="Arial" w:hAnsi="Arial" w:cs="Arial"/>
          <w:sz w:val="20"/>
          <w:szCs w:val="20"/>
        </w:rPr>
        <w:t>)(</w:t>
      </w:r>
      <w:proofErr w:type="spellStart"/>
      <w:proofErr w:type="gramEnd"/>
      <w:r w:rsidRPr="00F918AC">
        <w:rPr>
          <w:rFonts w:ascii="Arial" w:hAnsi="Arial" w:cs="Arial"/>
          <w:sz w:val="20"/>
          <w:szCs w:val="20"/>
        </w:rPr>
        <w:t>Alanis</w:t>
      </w:r>
      <w:proofErr w:type="spellEnd"/>
      <w:r w:rsidRPr="00F918AC">
        <w:rPr>
          <w:rFonts w:ascii="Arial" w:hAnsi="Arial" w:cs="Arial"/>
          <w:sz w:val="20"/>
          <w:szCs w:val="20"/>
        </w:rPr>
        <w:t xml:space="preserve">, 2011). </w:t>
      </w:r>
    </w:p>
    <w:p w:rsidR="00F60572" w:rsidRPr="00F918AC" w:rsidRDefault="00F60572" w:rsidP="00F918AC">
      <w:pPr>
        <w:pStyle w:val="Default"/>
        <w:jc w:val="both"/>
        <w:rPr>
          <w:sz w:val="20"/>
          <w:szCs w:val="20"/>
        </w:rPr>
      </w:pPr>
      <w:r w:rsidRPr="00F918AC">
        <w:rPr>
          <w:sz w:val="20"/>
          <w:szCs w:val="20"/>
        </w:rPr>
        <w:t xml:space="preserve"> </w:t>
      </w:r>
    </w:p>
    <w:p w:rsidR="00F60572" w:rsidRPr="00F918AC" w:rsidRDefault="00F60572" w:rsidP="00F918AC">
      <w:pPr>
        <w:pStyle w:val="Default"/>
        <w:jc w:val="both"/>
        <w:rPr>
          <w:color w:val="auto"/>
          <w:sz w:val="20"/>
          <w:szCs w:val="20"/>
        </w:rPr>
      </w:pPr>
      <w:r w:rsidRPr="00F918AC">
        <w:rPr>
          <w:color w:val="auto"/>
          <w:sz w:val="20"/>
          <w:szCs w:val="20"/>
        </w:rPr>
        <w:t xml:space="preserve">Cada estilo considera un tipo de estudiante así: el estudiante visual, es quien privilegia el canal visual para representar la información y almacenarla, con mayor rapidez, y mayor capacidad de abstracción. </w:t>
      </w:r>
    </w:p>
    <w:p w:rsidR="00F60572" w:rsidRPr="00F918AC" w:rsidRDefault="00F60572" w:rsidP="00F918AC">
      <w:pPr>
        <w:pStyle w:val="Default"/>
        <w:jc w:val="both"/>
        <w:rPr>
          <w:color w:val="auto"/>
          <w:sz w:val="20"/>
          <w:szCs w:val="20"/>
        </w:rPr>
      </w:pPr>
      <w:r w:rsidRPr="00F918AC">
        <w:rPr>
          <w:color w:val="auto"/>
          <w:sz w:val="20"/>
          <w:szCs w:val="20"/>
        </w:rPr>
        <w:t xml:space="preserve">El estudiante auditivo, es secuencial, usa la audición para memorizar. </w:t>
      </w:r>
    </w:p>
    <w:p w:rsidR="00F60572" w:rsidRPr="00F918AC" w:rsidRDefault="00F60572"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 xml:space="preserve">El estudiante </w:t>
      </w:r>
      <w:proofErr w:type="spellStart"/>
      <w:r w:rsidRPr="00F918AC">
        <w:rPr>
          <w:rFonts w:ascii="Arial" w:hAnsi="Arial" w:cs="Arial"/>
          <w:sz w:val="20"/>
          <w:szCs w:val="20"/>
        </w:rPr>
        <w:t>kinestésico</w:t>
      </w:r>
      <w:proofErr w:type="spellEnd"/>
      <w:r w:rsidRPr="00F918AC">
        <w:rPr>
          <w:rFonts w:ascii="Arial" w:hAnsi="Arial" w:cs="Arial"/>
          <w:sz w:val="20"/>
          <w:szCs w:val="20"/>
        </w:rPr>
        <w:t xml:space="preserve"> asocia la información procesándola con movimientos y sensaciones.</w:t>
      </w:r>
    </w:p>
    <w:p w:rsidR="00FE7B48" w:rsidRPr="00F918AC" w:rsidRDefault="00FE7B48" w:rsidP="00F918AC">
      <w:pPr>
        <w:pStyle w:val="Default"/>
        <w:jc w:val="both"/>
        <w:rPr>
          <w:sz w:val="20"/>
          <w:szCs w:val="20"/>
        </w:rPr>
      </w:pPr>
    </w:p>
    <w:p w:rsidR="00DF2872" w:rsidRPr="00F918AC" w:rsidRDefault="00FE7B48"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El modelo del V.A.K. su teoría y el Inventario de diagnóstico, resulta atrayente para los profesores/as, porque ofrece grandes posibilidades de actuación para conseguir un aprendizaje más efectivo, en términos de reconocer las vías perceptuales por las que el estudiante prefiere la información y también produce un tipo de aprendizaje, considerando las principales vías o canales de acceso, que involucran la visión, la audición y el movimiento</w:t>
      </w:r>
    </w:p>
    <w:p w:rsidR="00FE7B48" w:rsidRPr="00F918AC" w:rsidRDefault="00FE7B48" w:rsidP="00F918AC">
      <w:pPr>
        <w:autoSpaceDE w:val="0"/>
        <w:autoSpaceDN w:val="0"/>
        <w:adjustRightInd w:val="0"/>
        <w:spacing w:after="0" w:line="240" w:lineRule="auto"/>
        <w:jc w:val="both"/>
        <w:rPr>
          <w:rFonts w:ascii="Arial" w:hAnsi="Arial" w:cs="Arial"/>
          <w:sz w:val="20"/>
          <w:szCs w:val="20"/>
        </w:rPr>
      </w:pPr>
    </w:p>
    <w:p w:rsidR="005E6240" w:rsidRPr="00F918AC" w:rsidRDefault="005E6240" w:rsidP="00F918AC">
      <w:pPr>
        <w:spacing w:line="240" w:lineRule="auto"/>
        <w:jc w:val="both"/>
        <w:rPr>
          <w:rFonts w:ascii="Arial" w:hAnsi="Arial" w:cs="Arial"/>
          <w:b/>
          <w:sz w:val="20"/>
          <w:szCs w:val="20"/>
        </w:rPr>
      </w:pPr>
      <w:r w:rsidRPr="00F918AC">
        <w:rPr>
          <w:rFonts w:ascii="Arial" w:hAnsi="Arial" w:cs="Arial"/>
          <w:b/>
          <w:sz w:val="20"/>
          <w:szCs w:val="20"/>
        </w:rPr>
        <w:t>III. PROCESO METODOLÓGICO</w:t>
      </w:r>
      <w:r w:rsidR="00FE7B48" w:rsidRPr="00F918AC">
        <w:rPr>
          <w:rFonts w:ascii="Arial" w:hAnsi="Arial" w:cs="Arial"/>
          <w:b/>
          <w:sz w:val="20"/>
          <w:szCs w:val="20"/>
        </w:rPr>
        <w:t>/RESULTADOS</w:t>
      </w:r>
    </w:p>
    <w:p w:rsidR="00F60572" w:rsidRPr="00F918AC" w:rsidRDefault="00F60572" w:rsidP="00F918AC">
      <w:pPr>
        <w:autoSpaceDE w:val="0"/>
        <w:autoSpaceDN w:val="0"/>
        <w:adjustRightInd w:val="0"/>
        <w:spacing w:after="0" w:line="240" w:lineRule="auto"/>
        <w:jc w:val="both"/>
        <w:rPr>
          <w:rFonts w:ascii="Arial" w:hAnsi="Arial" w:cs="Arial"/>
          <w:color w:val="000000"/>
          <w:sz w:val="20"/>
          <w:szCs w:val="20"/>
        </w:rPr>
      </w:pPr>
      <w:r w:rsidRPr="00F918AC">
        <w:rPr>
          <w:rFonts w:ascii="Arial" w:hAnsi="Arial" w:cs="Arial"/>
          <w:color w:val="000000"/>
          <w:sz w:val="20"/>
          <w:szCs w:val="20"/>
        </w:rPr>
        <w:t xml:space="preserve">Se aplicó a 500 alumnos de los diversos semestres del Colegio Primitivo y Nacional de San Nicolás de Hidalgo (bachillerato), el cuestionario VAK de Estilos de Aprendizaje de </w:t>
      </w:r>
      <w:proofErr w:type="spellStart"/>
      <w:r w:rsidRPr="00F918AC">
        <w:rPr>
          <w:rFonts w:ascii="Arial" w:hAnsi="Arial" w:cs="Arial"/>
          <w:color w:val="000000"/>
          <w:sz w:val="20"/>
          <w:szCs w:val="20"/>
        </w:rPr>
        <w:t>Metts</w:t>
      </w:r>
      <w:proofErr w:type="spellEnd"/>
      <w:r w:rsidRPr="00F918AC">
        <w:rPr>
          <w:rFonts w:ascii="Arial" w:hAnsi="Arial" w:cs="Arial"/>
          <w:color w:val="000000"/>
          <w:sz w:val="20"/>
          <w:szCs w:val="20"/>
        </w:rPr>
        <w:t xml:space="preserve"> Ralph (</w:t>
      </w:r>
      <w:proofErr w:type="spellStart"/>
      <w:r w:rsidRPr="00F918AC">
        <w:rPr>
          <w:rFonts w:ascii="Arial" w:hAnsi="Arial" w:cs="Arial"/>
          <w:color w:val="000000"/>
          <w:sz w:val="20"/>
          <w:szCs w:val="20"/>
        </w:rPr>
        <w:t>Metts</w:t>
      </w:r>
      <w:proofErr w:type="spellEnd"/>
      <w:r w:rsidRPr="00F918AC">
        <w:rPr>
          <w:rFonts w:ascii="Arial" w:hAnsi="Arial" w:cs="Arial"/>
          <w:color w:val="000000"/>
          <w:sz w:val="20"/>
          <w:szCs w:val="20"/>
        </w:rPr>
        <w:t>, 1999), que consta de 24 preguntas y cinco niveles de respuesta, este cuestionario es un instrumento de diagnóstico del estilo personal del aprendizaje; y se basa en teorías de la programación neurolingüística.</w:t>
      </w:r>
    </w:p>
    <w:p w:rsidR="00F60572" w:rsidRPr="00F918AC" w:rsidRDefault="00F60572" w:rsidP="00F918AC">
      <w:pPr>
        <w:autoSpaceDE w:val="0"/>
        <w:autoSpaceDN w:val="0"/>
        <w:adjustRightInd w:val="0"/>
        <w:spacing w:after="0" w:line="240" w:lineRule="auto"/>
        <w:jc w:val="both"/>
        <w:rPr>
          <w:rFonts w:ascii="Arial" w:hAnsi="Arial" w:cs="Arial"/>
          <w:sz w:val="20"/>
          <w:szCs w:val="20"/>
        </w:rPr>
      </w:pPr>
    </w:p>
    <w:p w:rsidR="003F3158" w:rsidRPr="00F918AC" w:rsidRDefault="00FE7B48"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 xml:space="preserve">Los resultados arrojan </w:t>
      </w:r>
      <w:r w:rsidR="003F3158" w:rsidRPr="00F918AC">
        <w:rPr>
          <w:rFonts w:ascii="Arial" w:hAnsi="Arial" w:cs="Arial"/>
          <w:sz w:val="20"/>
          <w:szCs w:val="20"/>
        </w:rPr>
        <w:t>que el perfil de aprendizaje de los alumnos de</w:t>
      </w:r>
      <w:r w:rsidRPr="00F918AC">
        <w:rPr>
          <w:rFonts w:ascii="Arial" w:hAnsi="Arial" w:cs="Arial"/>
          <w:sz w:val="20"/>
          <w:szCs w:val="20"/>
        </w:rPr>
        <w:t>l Colegio</w:t>
      </w:r>
      <w:r w:rsidR="003F3158" w:rsidRPr="00F918AC">
        <w:rPr>
          <w:rFonts w:ascii="Arial" w:hAnsi="Arial" w:cs="Arial"/>
          <w:sz w:val="20"/>
          <w:szCs w:val="20"/>
        </w:rPr>
        <w:t>, está definido por una predominancia en el estilo visual,</w:t>
      </w:r>
      <w:r w:rsidRPr="00F918AC">
        <w:rPr>
          <w:rFonts w:ascii="Arial" w:hAnsi="Arial" w:cs="Arial"/>
          <w:sz w:val="20"/>
          <w:szCs w:val="20"/>
        </w:rPr>
        <w:t xml:space="preserve"> </w:t>
      </w:r>
      <w:r w:rsidR="003F3158" w:rsidRPr="00F918AC">
        <w:rPr>
          <w:rFonts w:ascii="Arial" w:hAnsi="Arial" w:cs="Arial"/>
          <w:sz w:val="20"/>
          <w:szCs w:val="20"/>
        </w:rPr>
        <w:t>considerando que los alumnos responden al contexto de la enseñanza,</w:t>
      </w:r>
      <w:r w:rsidRPr="00F918AC">
        <w:rPr>
          <w:rFonts w:ascii="Arial" w:hAnsi="Arial" w:cs="Arial"/>
          <w:sz w:val="20"/>
          <w:szCs w:val="20"/>
        </w:rPr>
        <w:t xml:space="preserve"> </w:t>
      </w:r>
      <w:r w:rsidR="003F3158" w:rsidRPr="00F918AC">
        <w:rPr>
          <w:rFonts w:ascii="Arial" w:hAnsi="Arial" w:cs="Arial"/>
          <w:sz w:val="20"/>
          <w:szCs w:val="20"/>
        </w:rPr>
        <w:t>potenciando básicamente el ver, el cual está por encima de la escucha (auditivo),</w:t>
      </w:r>
      <w:r w:rsidRPr="00F918AC">
        <w:rPr>
          <w:rFonts w:ascii="Arial" w:hAnsi="Arial" w:cs="Arial"/>
          <w:sz w:val="20"/>
          <w:szCs w:val="20"/>
        </w:rPr>
        <w:t xml:space="preserve"> y ambos por sobre el estilo </w:t>
      </w:r>
      <w:proofErr w:type="spellStart"/>
      <w:r w:rsidR="003F3158" w:rsidRPr="00F918AC">
        <w:rPr>
          <w:rFonts w:ascii="Arial" w:hAnsi="Arial" w:cs="Arial"/>
          <w:sz w:val="20"/>
          <w:szCs w:val="20"/>
        </w:rPr>
        <w:t>kinestésico</w:t>
      </w:r>
      <w:proofErr w:type="spellEnd"/>
      <w:r w:rsidR="003F3158" w:rsidRPr="00F918AC">
        <w:rPr>
          <w:rFonts w:ascii="Arial" w:hAnsi="Arial" w:cs="Arial"/>
          <w:sz w:val="20"/>
          <w:szCs w:val="20"/>
        </w:rPr>
        <w:t>, mismo que de acuerdo con los resultados</w:t>
      </w:r>
      <w:r w:rsidRPr="00F918AC">
        <w:rPr>
          <w:rFonts w:ascii="Arial" w:hAnsi="Arial" w:cs="Arial"/>
          <w:sz w:val="20"/>
          <w:szCs w:val="20"/>
        </w:rPr>
        <w:t xml:space="preserve"> </w:t>
      </w:r>
      <w:r w:rsidR="003F3158" w:rsidRPr="00F918AC">
        <w:rPr>
          <w:rFonts w:ascii="Arial" w:hAnsi="Arial" w:cs="Arial"/>
          <w:sz w:val="20"/>
          <w:szCs w:val="20"/>
        </w:rPr>
        <w:t>obtenidos es el de menor prefe</w:t>
      </w:r>
      <w:r w:rsidRPr="00F918AC">
        <w:rPr>
          <w:rFonts w:ascii="Arial" w:hAnsi="Arial" w:cs="Arial"/>
          <w:sz w:val="20"/>
          <w:szCs w:val="20"/>
        </w:rPr>
        <w:t xml:space="preserve">rencia por parte de los alumnos </w:t>
      </w:r>
      <w:r w:rsidR="003F3158" w:rsidRPr="00F918AC">
        <w:rPr>
          <w:rFonts w:ascii="Arial" w:hAnsi="Arial" w:cs="Arial"/>
          <w:sz w:val="20"/>
          <w:szCs w:val="20"/>
        </w:rPr>
        <w:t>en mención.</w:t>
      </w:r>
    </w:p>
    <w:p w:rsidR="00FE7B48" w:rsidRPr="00F918AC" w:rsidRDefault="00FE7B48" w:rsidP="00F918AC">
      <w:pPr>
        <w:autoSpaceDE w:val="0"/>
        <w:autoSpaceDN w:val="0"/>
        <w:adjustRightInd w:val="0"/>
        <w:spacing w:after="0" w:line="240" w:lineRule="auto"/>
        <w:jc w:val="both"/>
        <w:rPr>
          <w:rFonts w:ascii="Arial" w:hAnsi="Arial" w:cs="Arial"/>
          <w:sz w:val="20"/>
          <w:szCs w:val="20"/>
        </w:rPr>
      </w:pPr>
    </w:p>
    <w:p w:rsidR="00FE7B48" w:rsidRPr="00F918AC" w:rsidRDefault="003F3158"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 xml:space="preserve">Como se pudo observar en los resultados obtenidos se dan </w:t>
      </w:r>
      <w:r w:rsidR="00FE7B48" w:rsidRPr="00F918AC">
        <w:rPr>
          <w:rFonts w:ascii="Arial" w:hAnsi="Arial" w:cs="Arial"/>
          <w:sz w:val="20"/>
          <w:szCs w:val="20"/>
        </w:rPr>
        <w:t>porcentajes</w:t>
      </w:r>
      <w:r w:rsidRPr="00F918AC">
        <w:rPr>
          <w:rFonts w:ascii="Arial" w:hAnsi="Arial" w:cs="Arial"/>
          <w:sz w:val="20"/>
          <w:szCs w:val="20"/>
        </w:rPr>
        <w:t xml:space="preserve"> con</w:t>
      </w:r>
      <w:r w:rsidR="00FE7B48" w:rsidRPr="00F918AC">
        <w:rPr>
          <w:rFonts w:ascii="Arial" w:hAnsi="Arial" w:cs="Arial"/>
          <w:sz w:val="20"/>
          <w:szCs w:val="20"/>
        </w:rPr>
        <w:t xml:space="preserve"> un relativo margen de diferencia</w:t>
      </w:r>
      <w:r w:rsidRPr="00F918AC">
        <w:rPr>
          <w:rFonts w:ascii="Arial" w:hAnsi="Arial" w:cs="Arial"/>
          <w:sz w:val="20"/>
          <w:szCs w:val="20"/>
        </w:rPr>
        <w:t xml:space="preserve">, en el visual existe un </w:t>
      </w:r>
      <w:r w:rsidR="00FE7B48" w:rsidRPr="00F918AC">
        <w:rPr>
          <w:rFonts w:ascii="Arial" w:hAnsi="Arial" w:cs="Arial"/>
          <w:sz w:val="20"/>
          <w:szCs w:val="20"/>
        </w:rPr>
        <w:t>porcentaje de 58%</w:t>
      </w:r>
      <w:r w:rsidRPr="00F918AC">
        <w:rPr>
          <w:rFonts w:ascii="Arial" w:hAnsi="Arial" w:cs="Arial"/>
          <w:sz w:val="20"/>
          <w:szCs w:val="20"/>
        </w:rPr>
        <w:t>; el</w:t>
      </w:r>
      <w:r w:rsidR="00650629" w:rsidRPr="00F918AC">
        <w:rPr>
          <w:rFonts w:ascii="Arial" w:hAnsi="Arial" w:cs="Arial"/>
          <w:sz w:val="20"/>
          <w:szCs w:val="20"/>
        </w:rPr>
        <w:t xml:space="preserve"> </w:t>
      </w:r>
      <w:r w:rsidRPr="00F918AC">
        <w:rPr>
          <w:rFonts w:ascii="Arial" w:hAnsi="Arial" w:cs="Arial"/>
          <w:sz w:val="20"/>
          <w:szCs w:val="20"/>
        </w:rPr>
        <w:t xml:space="preserve">auditivo, </w:t>
      </w:r>
      <w:r w:rsidR="00FE7B48" w:rsidRPr="00F918AC">
        <w:rPr>
          <w:rFonts w:ascii="Arial" w:hAnsi="Arial" w:cs="Arial"/>
          <w:sz w:val="20"/>
          <w:szCs w:val="20"/>
        </w:rPr>
        <w:t>31%</w:t>
      </w:r>
      <w:r w:rsidRPr="00F918AC">
        <w:rPr>
          <w:rFonts w:ascii="Arial" w:hAnsi="Arial" w:cs="Arial"/>
          <w:sz w:val="20"/>
          <w:szCs w:val="20"/>
        </w:rPr>
        <w:t>, manifestando cierta tendencia hacia estos dos estilos, por parte de</w:t>
      </w:r>
      <w:r w:rsidR="00650629" w:rsidRPr="00F918AC">
        <w:rPr>
          <w:rFonts w:ascii="Arial" w:hAnsi="Arial" w:cs="Arial"/>
          <w:sz w:val="20"/>
          <w:szCs w:val="20"/>
        </w:rPr>
        <w:t xml:space="preserve"> </w:t>
      </w:r>
      <w:r w:rsidRPr="00F918AC">
        <w:rPr>
          <w:rFonts w:ascii="Arial" w:hAnsi="Arial" w:cs="Arial"/>
          <w:sz w:val="20"/>
          <w:szCs w:val="20"/>
        </w:rPr>
        <w:t xml:space="preserve">los alumnos, contrario al estilo </w:t>
      </w:r>
      <w:proofErr w:type="spellStart"/>
      <w:r w:rsidRPr="00F918AC">
        <w:rPr>
          <w:rFonts w:ascii="Arial" w:hAnsi="Arial" w:cs="Arial"/>
          <w:sz w:val="20"/>
          <w:szCs w:val="20"/>
        </w:rPr>
        <w:t>Kinestésico</w:t>
      </w:r>
      <w:proofErr w:type="spellEnd"/>
      <w:r w:rsidRPr="00F918AC">
        <w:rPr>
          <w:rFonts w:ascii="Arial" w:hAnsi="Arial" w:cs="Arial"/>
          <w:sz w:val="20"/>
          <w:szCs w:val="20"/>
        </w:rPr>
        <w:t xml:space="preserve"> en</w:t>
      </w:r>
      <w:r w:rsidR="00FE7B48" w:rsidRPr="00F918AC">
        <w:rPr>
          <w:rFonts w:ascii="Arial" w:hAnsi="Arial" w:cs="Arial"/>
          <w:sz w:val="20"/>
          <w:szCs w:val="20"/>
        </w:rPr>
        <w:t xml:space="preserve"> el cual se obtuvo un porcentaje</w:t>
      </w:r>
      <w:r w:rsidRPr="00F918AC">
        <w:rPr>
          <w:rFonts w:ascii="Arial" w:hAnsi="Arial" w:cs="Arial"/>
          <w:sz w:val="20"/>
          <w:szCs w:val="20"/>
        </w:rPr>
        <w:t xml:space="preserve"> de</w:t>
      </w:r>
      <w:r w:rsidR="00650629" w:rsidRPr="00F918AC">
        <w:rPr>
          <w:rFonts w:ascii="Arial" w:hAnsi="Arial" w:cs="Arial"/>
          <w:sz w:val="20"/>
          <w:szCs w:val="20"/>
        </w:rPr>
        <w:t xml:space="preserve"> </w:t>
      </w:r>
      <w:r w:rsidR="00FE7B48" w:rsidRPr="00F918AC">
        <w:rPr>
          <w:rFonts w:ascii="Arial" w:hAnsi="Arial" w:cs="Arial"/>
          <w:sz w:val="20"/>
          <w:szCs w:val="20"/>
        </w:rPr>
        <w:t>11%.</w:t>
      </w:r>
    </w:p>
    <w:p w:rsidR="00F05AF8" w:rsidRPr="00F918AC" w:rsidRDefault="00F05AF8" w:rsidP="00F918AC">
      <w:pPr>
        <w:autoSpaceDE w:val="0"/>
        <w:autoSpaceDN w:val="0"/>
        <w:adjustRightInd w:val="0"/>
        <w:spacing w:after="0" w:line="240" w:lineRule="auto"/>
        <w:jc w:val="both"/>
        <w:rPr>
          <w:rFonts w:ascii="Arial" w:hAnsi="Arial" w:cs="Arial"/>
          <w:sz w:val="20"/>
          <w:szCs w:val="20"/>
        </w:rPr>
      </w:pPr>
    </w:p>
    <w:p w:rsidR="005E6240" w:rsidRPr="00F918AC" w:rsidRDefault="005E6240" w:rsidP="00F918AC">
      <w:pPr>
        <w:spacing w:line="240" w:lineRule="auto"/>
        <w:jc w:val="both"/>
        <w:rPr>
          <w:rFonts w:ascii="Arial" w:hAnsi="Arial" w:cs="Arial"/>
          <w:b/>
          <w:sz w:val="20"/>
          <w:szCs w:val="20"/>
        </w:rPr>
      </w:pPr>
      <w:r w:rsidRPr="00F918AC">
        <w:rPr>
          <w:rFonts w:ascii="Arial" w:hAnsi="Arial" w:cs="Arial"/>
          <w:b/>
          <w:sz w:val="20"/>
          <w:szCs w:val="20"/>
        </w:rPr>
        <w:t>IV. CONCLUSIONES</w:t>
      </w:r>
    </w:p>
    <w:p w:rsidR="00F60572" w:rsidRPr="00F918AC" w:rsidRDefault="00F60572"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El análisis de la descripción de los estilos de aprendizaje permite afirmar que existe un</w:t>
      </w:r>
      <w:r w:rsidR="00650629" w:rsidRPr="00F918AC">
        <w:rPr>
          <w:rFonts w:ascii="Arial" w:hAnsi="Arial" w:cs="Arial"/>
          <w:sz w:val="20"/>
          <w:szCs w:val="20"/>
        </w:rPr>
        <w:t xml:space="preserve"> </w:t>
      </w:r>
      <w:r w:rsidRPr="00F918AC">
        <w:rPr>
          <w:rFonts w:ascii="Arial" w:hAnsi="Arial" w:cs="Arial"/>
          <w:sz w:val="20"/>
          <w:szCs w:val="20"/>
        </w:rPr>
        <w:t>estilo predominante por sobre los otros, siendo en esta ocasión el visual, esto debido a</w:t>
      </w:r>
      <w:r w:rsidR="00650629" w:rsidRPr="00F918AC">
        <w:rPr>
          <w:rFonts w:ascii="Arial" w:hAnsi="Arial" w:cs="Arial"/>
          <w:sz w:val="20"/>
          <w:szCs w:val="20"/>
        </w:rPr>
        <w:t xml:space="preserve"> </w:t>
      </w:r>
      <w:r w:rsidRPr="00F918AC">
        <w:rPr>
          <w:rFonts w:ascii="Arial" w:hAnsi="Arial" w:cs="Arial"/>
          <w:sz w:val="20"/>
          <w:szCs w:val="20"/>
        </w:rPr>
        <w:t>que existió un mayor número de preferencias de los estudiantes por el mismo, esta diferencia</w:t>
      </w:r>
      <w:r w:rsidR="00F05AF8" w:rsidRPr="00F918AC">
        <w:rPr>
          <w:rFonts w:ascii="Arial" w:hAnsi="Arial" w:cs="Arial"/>
          <w:sz w:val="20"/>
          <w:szCs w:val="20"/>
        </w:rPr>
        <w:t xml:space="preserve"> </w:t>
      </w:r>
      <w:r w:rsidRPr="00F918AC">
        <w:rPr>
          <w:rFonts w:ascii="Arial" w:hAnsi="Arial" w:cs="Arial"/>
          <w:sz w:val="20"/>
          <w:szCs w:val="20"/>
        </w:rPr>
        <w:t>resultó estadísticamente significativa, sin embargo se encontraron alumnos con</w:t>
      </w:r>
      <w:r w:rsidR="00650629" w:rsidRPr="00F918AC">
        <w:rPr>
          <w:rFonts w:ascii="Arial" w:hAnsi="Arial" w:cs="Arial"/>
          <w:sz w:val="20"/>
          <w:szCs w:val="20"/>
        </w:rPr>
        <w:t xml:space="preserve"> </w:t>
      </w:r>
      <w:r w:rsidRPr="00F918AC">
        <w:rPr>
          <w:rFonts w:ascii="Arial" w:hAnsi="Arial" w:cs="Arial"/>
          <w:sz w:val="20"/>
          <w:szCs w:val="20"/>
        </w:rPr>
        <w:t xml:space="preserve">estilos </w:t>
      </w:r>
      <w:proofErr w:type="spellStart"/>
      <w:r w:rsidRPr="00F918AC">
        <w:rPr>
          <w:rFonts w:ascii="Arial" w:hAnsi="Arial" w:cs="Arial"/>
          <w:sz w:val="20"/>
          <w:szCs w:val="20"/>
        </w:rPr>
        <w:t>kinestésico</w:t>
      </w:r>
      <w:proofErr w:type="spellEnd"/>
      <w:r w:rsidRPr="00F918AC">
        <w:rPr>
          <w:rFonts w:ascii="Arial" w:hAnsi="Arial" w:cs="Arial"/>
          <w:sz w:val="20"/>
          <w:szCs w:val="20"/>
        </w:rPr>
        <w:t xml:space="preserve"> y auditivo, corroborando</w:t>
      </w:r>
      <w:r w:rsidR="00F05AF8" w:rsidRPr="00F918AC">
        <w:rPr>
          <w:rFonts w:ascii="Arial" w:hAnsi="Arial" w:cs="Arial"/>
          <w:sz w:val="20"/>
          <w:szCs w:val="20"/>
        </w:rPr>
        <w:t xml:space="preserve"> las teorías de la programación </w:t>
      </w:r>
      <w:r w:rsidRPr="00F918AC">
        <w:rPr>
          <w:rFonts w:ascii="Arial" w:hAnsi="Arial" w:cs="Arial"/>
          <w:sz w:val="20"/>
          <w:szCs w:val="20"/>
        </w:rPr>
        <w:t>neurolingüística,</w:t>
      </w:r>
      <w:r w:rsidR="00F05AF8" w:rsidRPr="00F918AC">
        <w:rPr>
          <w:rFonts w:ascii="Arial" w:hAnsi="Arial" w:cs="Arial"/>
          <w:sz w:val="20"/>
          <w:szCs w:val="20"/>
        </w:rPr>
        <w:t xml:space="preserve"> </w:t>
      </w:r>
      <w:r w:rsidRPr="00F918AC">
        <w:rPr>
          <w:rFonts w:ascii="Arial" w:hAnsi="Arial" w:cs="Arial"/>
          <w:sz w:val="20"/>
          <w:szCs w:val="20"/>
        </w:rPr>
        <w:t>que consideran que las vías de ingreso de la información (ojo, oído, cuerpo) resultan</w:t>
      </w:r>
      <w:r w:rsidR="00F05AF8" w:rsidRPr="00F918AC">
        <w:rPr>
          <w:rFonts w:ascii="Arial" w:hAnsi="Arial" w:cs="Arial"/>
          <w:sz w:val="20"/>
          <w:szCs w:val="20"/>
        </w:rPr>
        <w:t xml:space="preserve"> </w:t>
      </w:r>
      <w:r w:rsidRPr="00F918AC">
        <w:rPr>
          <w:rFonts w:ascii="Arial" w:hAnsi="Arial" w:cs="Arial"/>
          <w:sz w:val="20"/>
          <w:szCs w:val="20"/>
        </w:rPr>
        <w:t>fundamentales en la individualidad de cada individuo y en las preferencias de quien</w:t>
      </w:r>
      <w:r w:rsidR="00F05AF8" w:rsidRPr="00F918AC">
        <w:rPr>
          <w:rFonts w:ascii="Arial" w:hAnsi="Arial" w:cs="Arial"/>
          <w:sz w:val="20"/>
          <w:szCs w:val="20"/>
        </w:rPr>
        <w:t xml:space="preserve"> </w:t>
      </w:r>
      <w:r w:rsidRPr="00F918AC">
        <w:rPr>
          <w:rFonts w:ascii="Arial" w:hAnsi="Arial" w:cs="Arial"/>
          <w:sz w:val="20"/>
          <w:szCs w:val="20"/>
        </w:rPr>
        <w:t>aprende o enseña.</w:t>
      </w:r>
    </w:p>
    <w:p w:rsidR="00F05AF8" w:rsidRPr="00F918AC" w:rsidRDefault="00F05AF8" w:rsidP="00F918AC">
      <w:pPr>
        <w:autoSpaceDE w:val="0"/>
        <w:autoSpaceDN w:val="0"/>
        <w:adjustRightInd w:val="0"/>
        <w:spacing w:after="0" w:line="240" w:lineRule="auto"/>
        <w:jc w:val="both"/>
        <w:rPr>
          <w:rFonts w:ascii="Arial" w:hAnsi="Arial" w:cs="Arial"/>
          <w:sz w:val="20"/>
          <w:szCs w:val="20"/>
        </w:rPr>
      </w:pPr>
    </w:p>
    <w:p w:rsidR="00F05AF8" w:rsidRPr="00F918AC" w:rsidRDefault="00F05AF8"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 xml:space="preserve">Sobre los estilos de aprendizaje (Visual, Auditivo y </w:t>
      </w:r>
      <w:proofErr w:type="spellStart"/>
      <w:r w:rsidRPr="00F918AC">
        <w:rPr>
          <w:rFonts w:ascii="Arial" w:hAnsi="Arial" w:cs="Arial"/>
          <w:sz w:val="20"/>
          <w:szCs w:val="20"/>
        </w:rPr>
        <w:t>Kinestésico</w:t>
      </w:r>
      <w:proofErr w:type="spellEnd"/>
      <w:r w:rsidRPr="00F918AC">
        <w:rPr>
          <w:rFonts w:ascii="Arial" w:hAnsi="Arial" w:cs="Arial"/>
          <w:sz w:val="20"/>
          <w:szCs w:val="20"/>
        </w:rPr>
        <w:t>) presentados</w:t>
      </w:r>
      <w:r w:rsidR="00650629" w:rsidRPr="00F918AC">
        <w:rPr>
          <w:rFonts w:ascii="Arial" w:hAnsi="Arial" w:cs="Arial"/>
          <w:sz w:val="20"/>
          <w:szCs w:val="20"/>
        </w:rPr>
        <w:t xml:space="preserve"> </w:t>
      </w:r>
      <w:r w:rsidRPr="00F918AC">
        <w:rPr>
          <w:rFonts w:ascii="Arial" w:hAnsi="Arial" w:cs="Arial"/>
          <w:sz w:val="20"/>
          <w:szCs w:val="20"/>
        </w:rPr>
        <w:t>por los alumnos de dicha institución, se puede afirmar que están asociados a factores tales como: La metodología del sistema educativo; los estilos de enseñanza de los docentes, así como las diversas conceptualizaciones que éstos tienen sobre los alumnos, entre otros.</w:t>
      </w:r>
    </w:p>
    <w:p w:rsidR="00F05AF8" w:rsidRPr="00F918AC" w:rsidRDefault="00F05AF8" w:rsidP="00F918AC">
      <w:pPr>
        <w:autoSpaceDE w:val="0"/>
        <w:autoSpaceDN w:val="0"/>
        <w:adjustRightInd w:val="0"/>
        <w:spacing w:after="0" w:line="240" w:lineRule="auto"/>
        <w:jc w:val="both"/>
        <w:rPr>
          <w:rFonts w:ascii="Arial" w:hAnsi="Arial" w:cs="Arial"/>
          <w:sz w:val="20"/>
          <w:szCs w:val="20"/>
        </w:rPr>
      </w:pPr>
    </w:p>
    <w:p w:rsidR="00F05AF8" w:rsidRPr="00F918AC" w:rsidRDefault="00F05AF8"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El conocer sobre los estilos de aprendizaje por parte de los alumnos permitirá reconocer y comprender las diversas formas en que se aprende y se enriquece su manera de relacionarse con el conocimiento.</w:t>
      </w:r>
    </w:p>
    <w:p w:rsidR="00F05AF8" w:rsidRPr="00F918AC" w:rsidRDefault="00F05AF8"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Además, basado en los resultados, es necesario atender la heterogeneidad de los alumnos, es una característica que debe ser considerada en el salón de clase con la finalidad de mejorar la calidad educativa.</w:t>
      </w:r>
    </w:p>
    <w:p w:rsidR="00F05AF8" w:rsidRPr="00F918AC" w:rsidRDefault="00F05AF8" w:rsidP="00F918AC">
      <w:pPr>
        <w:autoSpaceDE w:val="0"/>
        <w:autoSpaceDN w:val="0"/>
        <w:adjustRightInd w:val="0"/>
        <w:spacing w:after="0" w:line="240" w:lineRule="auto"/>
        <w:jc w:val="both"/>
        <w:rPr>
          <w:rFonts w:ascii="Arial" w:hAnsi="Arial" w:cs="Arial"/>
          <w:sz w:val="20"/>
          <w:szCs w:val="20"/>
        </w:rPr>
      </w:pPr>
    </w:p>
    <w:p w:rsidR="00F05AF8" w:rsidRPr="00F918AC" w:rsidRDefault="00F05AF8" w:rsidP="00F918AC">
      <w:p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Para finalizar se anexa una tabla que permite al profesor saber cómo trabajar con cada uno de los estilos.</w:t>
      </w:r>
    </w:p>
    <w:p w:rsidR="00F05AF8" w:rsidRPr="00650629" w:rsidRDefault="00F05AF8" w:rsidP="00650629">
      <w:pPr>
        <w:autoSpaceDE w:val="0"/>
        <w:autoSpaceDN w:val="0"/>
        <w:adjustRightInd w:val="0"/>
        <w:spacing w:after="0" w:line="276" w:lineRule="auto"/>
        <w:jc w:val="both"/>
        <w:rPr>
          <w:rFonts w:ascii="Times New Roman" w:hAnsi="Times New Roman" w:cs="Times New Roman"/>
          <w:sz w:val="24"/>
          <w:szCs w:val="24"/>
        </w:rPr>
      </w:pPr>
    </w:p>
    <w:p w:rsidR="00F05AF8" w:rsidRDefault="00650629" w:rsidP="00F05AF8">
      <w:pPr>
        <w:autoSpaceDE w:val="0"/>
        <w:autoSpaceDN w:val="0"/>
        <w:adjustRightInd w:val="0"/>
        <w:spacing w:after="0" w:line="240" w:lineRule="auto"/>
        <w:rPr>
          <w:rFonts w:ascii="Arial" w:hAnsi="Arial" w:cs="Arial"/>
          <w:sz w:val="24"/>
          <w:szCs w:val="24"/>
        </w:rPr>
      </w:pPr>
      <w:r w:rsidRPr="00650629">
        <w:rPr>
          <w:rFonts w:ascii="Arial" w:hAnsi="Arial" w:cs="Arial"/>
          <w:noProof/>
          <w:sz w:val="24"/>
          <w:szCs w:val="24"/>
          <w:lang w:eastAsia="es-MX"/>
        </w:rPr>
        <w:lastRenderedPageBreak/>
        <w:drawing>
          <wp:inline distT="0" distB="0" distL="0" distR="0">
            <wp:extent cx="5612130" cy="3795245"/>
            <wp:effectExtent l="1905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690" t="10625" r="3742" b="4547"/>
                    <a:stretch>
                      <a:fillRect/>
                    </a:stretch>
                  </pic:blipFill>
                  <pic:spPr bwMode="auto">
                    <a:xfrm>
                      <a:off x="0" y="0"/>
                      <a:ext cx="5612130" cy="3795245"/>
                    </a:xfrm>
                    <a:prstGeom prst="rect">
                      <a:avLst/>
                    </a:prstGeom>
                    <a:noFill/>
                    <a:ln w="9525">
                      <a:noFill/>
                      <a:miter lim="800000"/>
                      <a:headEnd/>
                      <a:tailEnd/>
                    </a:ln>
                  </pic:spPr>
                </pic:pic>
              </a:graphicData>
            </a:graphic>
          </wp:inline>
        </w:drawing>
      </w:r>
    </w:p>
    <w:p w:rsidR="00F05AF8" w:rsidRDefault="00650629" w:rsidP="00F60572">
      <w:pPr>
        <w:rPr>
          <w:rFonts w:ascii="Arial" w:hAnsi="Arial" w:cs="Arial"/>
        </w:rPr>
      </w:pPr>
      <w:r>
        <w:rPr>
          <w:rFonts w:ascii="Arial" w:hAnsi="Arial" w:cs="Arial"/>
          <w:noProof/>
          <w:lang w:eastAsia="es-MX"/>
        </w:rPr>
        <w:drawing>
          <wp:anchor distT="0" distB="0" distL="114300" distR="114300" simplePos="0" relativeHeight="251659264" behindDoc="1" locked="0" layoutInCell="1" allowOverlap="1">
            <wp:simplePos x="0" y="0"/>
            <wp:positionH relativeFrom="column">
              <wp:posOffset>17088</wp:posOffset>
            </wp:positionH>
            <wp:positionV relativeFrom="paragraph">
              <wp:posOffset>0</wp:posOffset>
            </wp:positionV>
            <wp:extent cx="5609856" cy="2552131"/>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2687" t="14583" r="3895" b="42708"/>
                    <a:stretch>
                      <a:fillRect/>
                    </a:stretch>
                  </pic:blipFill>
                  <pic:spPr bwMode="auto">
                    <a:xfrm>
                      <a:off x="0" y="0"/>
                      <a:ext cx="5609711" cy="2552065"/>
                    </a:xfrm>
                    <a:prstGeom prst="rect">
                      <a:avLst/>
                    </a:prstGeom>
                    <a:noFill/>
                    <a:ln w="9525">
                      <a:noFill/>
                      <a:miter lim="800000"/>
                      <a:headEnd/>
                      <a:tailEnd/>
                    </a:ln>
                  </pic:spPr>
                </pic:pic>
              </a:graphicData>
            </a:graphic>
          </wp:anchor>
        </w:drawing>
      </w:r>
    </w:p>
    <w:p w:rsidR="00F60572" w:rsidRDefault="00F60572" w:rsidP="00F60572">
      <w:pPr>
        <w:rPr>
          <w:rFonts w:ascii="Arial" w:hAnsi="Arial" w:cs="Arial"/>
        </w:rPr>
      </w:pPr>
    </w:p>
    <w:p w:rsidR="00F60572" w:rsidRDefault="00F60572" w:rsidP="00F60572"/>
    <w:p w:rsidR="00F05AF8" w:rsidRDefault="00F05AF8" w:rsidP="005E6240">
      <w:pPr>
        <w:rPr>
          <w:rFonts w:ascii="Times New Roman" w:hAnsi="Times New Roman" w:cs="Times New Roman"/>
          <w:sz w:val="24"/>
          <w:szCs w:val="24"/>
        </w:rPr>
      </w:pPr>
    </w:p>
    <w:p w:rsidR="00F05AF8" w:rsidRDefault="00F05AF8" w:rsidP="005E6240">
      <w:pPr>
        <w:rPr>
          <w:rFonts w:ascii="Times New Roman" w:hAnsi="Times New Roman" w:cs="Times New Roman"/>
          <w:sz w:val="24"/>
          <w:szCs w:val="24"/>
        </w:rPr>
      </w:pPr>
    </w:p>
    <w:p w:rsidR="00F05AF8" w:rsidRDefault="00F05AF8" w:rsidP="005E6240"/>
    <w:p w:rsidR="00F918AC" w:rsidRDefault="00F918AC" w:rsidP="005E6240"/>
    <w:p w:rsidR="00F918AC" w:rsidRDefault="00F918AC" w:rsidP="005E6240"/>
    <w:p w:rsidR="00F918AC" w:rsidRDefault="00F918AC" w:rsidP="005E6240"/>
    <w:p w:rsidR="00F918AC" w:rsidRDefault="00F918AC" w:rsidP="005E6240"/>
    <w:p w:rsidR="00514337" w:rsidRPr="00F918AC" w:rsidRDefault="005E6240" w:rsidP="005E6240">
      <w:pPr>
        <w:rPr>
          <w:rFonts w:ascii="Arial" w:hAnsi="Arial" w:cs="Arial"/>
          <w:b/>
          <w:sz w:val="20"/>
          <w:szCs w:val="20"/>
        </w:rPr>
      </w:pPr>
      <w:r w:rsidRPr="00F918AC">
        <w:rPr>
          <w:rFonts w:ascii="Arial" w:hAnsi="Arial" w:cs="Arial"/>
          <w:b/>
          <w:sz w:val="20"/>
          <w:szCs w:val="20"/>
        </w:rPr>
        <w:t>V. BIBLIOGRAFÍA</w:t>
      </w:r>
    </w:p>
    <w:p w:rsidR="00514337" w:rsidRPr="00F918AC" w:rsidRDefault="00514337" w:rsidP="00F918AC">
      <w:pPr>
        <w:pStyle w:val="Prrafodelista"/>
        <w:numPr>
          <w:ilvl w:val="0"/>
          <w:numId w:val="3"/>
        </w:numPr>
        <w:jc w:val="both"/>
        <w:rPr>
          <w:rFonts w:ascii="Arial" w:hAnsi="Arial" w:cs="Arial"/>
          <w:sz w:val="20"/>
          <w:szCs w:val="20"/>
        </w:rPr>
      </w:pPr>
      <w:proofErr w:type="spellStart"/>
      <w:r w:rsidRPr="00F918AC">
        <w:rPr>
          <w:rFonts w:ascii="Arial" w:hAnsi="Arial" w:cs="Arial"/>
          <w:sz w:val="20"/>
          <w:szCs w:val="20"/>
        </w:rPr>
        <w:t>Alanis</w:t>
      </w:r>
      <w:proofErr w:type="spellEnd"/>
      <w:r w:rsidRPr="00F918AC">
        <w:rPr>
          <w:rFonts w:ascii="Arial" w:hAnsi="Arial" w:cs="Arial"/>
          <w:sz w:val="20"/>
          <w:szCs w:val="20"/>
        </w:rPr>
        <w:t xml:space="preserve">, P., </w:t>
      </w:r>
      <w:proofErr w:type="spellStart"/>
      <w:r w:rsidRPr="00F918AC">
        <w:rPr>
          <w:rFonts w:ascii="Arial" w:hAnsi="Arial" w:cs="Arial"/>
          <w:sz w:val="20"/>
          <w:szCs w:val="20"/>
        </w:rPr>
        <w:t>Gutierrez</w:t>
      </w:r>
      <w:proofErr w:type="spellEnd"/>
      <w:r w:rsidRPr="00F918AC">
        <w:rPr>
          <w:rFonts w:ascii="Arial" w:hAnsi="Arial" w:cs="Arial"/>
          <w:sz w:val="20"/>
          <w:szCs w:val="20"/>
        </w:rPr>
        <w:t>, D. (2011). Los estilos de aprendizaje en estudiantes de telesecundaria. Durango.</w:t>
      </w:r>
    </w:p>
    <w:p w:rsidR="00514337" w:rsidRPr="00F918AC" w:rsidRDefault="00514337" w:rsidP="00F918AC">
      <w:pPr>
        <w:pStyle w:val="Prrafodelista"/>
        <w:numPr>
          <w:ilvl w:val="0"/>
          <w:numId w:val="3"/>
        </w:numPr>
        <w:autoSpaceDE w:val="0"/>
        <w:autoSpaceDN w:val="0"/>
        <w:adjustRightInd w:val="0"/>
        <w:spacing w:after="0" w:line="240" w:lineRule="auto"/>
        <w:jc w:val="both"/>
        <w:rPr>
          <w:rFonts w:ascii="Arial" w:hAnsi="Arial" w:cs="Arial"/>
          <w:sz w:val="20"/>
          <w:szCs w:val="20"/>
        </w:rPr>
      </w:pPr>
      <w:proofErr w:type="spellStart"/>
      <w:r w:rsidRPr="00F918AC">
        <w:rPr>
          <w:rFonts w:ascii="Arial" w:hAnsi="Arial" w:cs="Arial"/>
          <w:sz w:val="20"/>
          <w:szCs w:val="20"/>
        </w:rPr>
        <w:lastRenderedPageBreak/>
        <w:t>Biltran</w:t>
      </w:r>
      <w:proofErr w:type="spellEnd"/>
      <w:r w:rsidRPr="00F918AC">
        <w:rPr>
          <w:rFonts w:ascii="Arial" w:hAnsi="Arial" w:cs="Arial"/>
          <w:sz w:val="20"/>
          <w:szCs w:val="20"/>
        </w:rPr>
        <w:t xml:space="preserve">, C. (2003). Tipos psicológicos y estilos de aprendizaje de los estudiantes que ingresan a Medicina en la Pontificia Universidad Católica de Chile. </w:t>
      </w:r>
      <w:r w:rsidRPr="00F918AC">
        <w:rPr>
          <w:rFonts w:ascii="Arial" w:hAnsi="Arial" w:cs="Arial"/>
          <w:i/>
          <w:iCs/>
          <w:sz w:val="20"/>
          <w:szCs w:val="20"/>
        </w:rPr>
        <w:t>Revista Médica de Chile</w:t>
      </w:r>
      <w:r w:rsidRPr="00F918AC">
        <w:rPr>
          <w:rFonts w:ascii="Arial" w:hAnsi="Arial" w:cs="Arial"/>
          <w:sz w:val="20"/>
          <w:szCs w:val="20"/>
        </w:rPr>
        <w:t xml:space="preserve">, </w:t>
      </w:r>
      <w:r w:rsidRPr="00F918AC">
        <w:rPr>
          <w:rFonts w:ascii="Arial" w:hAnsi="Arial" w:cs="Arial"/>
          <w:i/>
          <w:iCs/>
          <w:sz w:val="20"/>
          <w:szCs w:val="20"/>
        </w:rPr>
        <w:t>9</w:t>
      </w:r>
      <w:r w:rsidRPr="00F918AC">
        <w:rPr>
          <w:rFonts w:ascii="Arial" w:hAnsi="Arial" w:cs="Arial"/>
          <w:sz w:val="20"/>
          <w:szCs w:val="20"/>
        </w:rPr>
        <w:t>, 131.</w:t>
      </w:r>
    </w:p>
    <w:p w:rsidR="00514337" w:rsidRPr="00F918AC" w:rsidRDefault="00514337" w:rsidP="00F918AC">
      <w:pPr>
        <w:pStyle w:val="Prrafodelista"/>
        <w:numPr>
          <w:ilvl w:val="0"/>
          <w:numId w:val="3"/>
        </w:numPr>
        <w:jc w:val="both"/>
        <w:rPr>
          <w:rFonts w:ascii="Arial" w:hAnsi="Arial" w:cs="Arial"/>
          <w:sz w:val="20"/>
          <w:szCs w:val="20"/>
        </w:rPr>
      </w:pPr>
      <w:proofErr w:type="spellStart"/>
      <w:r w:rsidRPr="00F918AC">
        <w:rPr>
          <w:rFonts w:ascii="Arial" w:hAnsi="Arial" w:cs="Arial"/>
          <w:sz w:val="20"/>
          <w:szCs w:val="20"/>
        </w:rPr>
        <w:t>Esguerra</w:t>
      </w:r>
      <w:proofErr w:type="spellEnd"/>
      <w:r w:rsidRPr="00F918AC">
        <w:rPr>
          <w:rFonts w:ascii="Arial" w:hAnsi="Arial" w:cs="Arial"/>
          <w:sz w:val="20"/>
          <w:szCs w:val="20"/>
        </w:rPr>
        <w:t>, G. Guerrero, P. (2010). Estilos de aprendizaje y rendimiento académico en los estudiantes de Psicología. Revista Diversitas. Vol.6, no.1.</w:t>
      </w:r>
    </w:p>
    <w:p w:rsidR="00514337" w:rsidRPr="00F918AC" w:rsidRDefault="00514337" w:rsidP="00F918AC">
      <w:pPr>
        <w:pStyle w:val="Prrafodelista"/>
        <w:numPr>
          <w:ilvl w:val="0"/>
          <w:numId w:val="3"/>
        </w:numPr>
        <w:autoSpaceDE w:val="0"/>
        <w:autoSpaceDN w:val="0"/>
        <w:adjustRightInd w:val="0"/>
        <w:spacing w:after="0" w:line="240" w:lineRule="auto"/>
        <w:jc w:val="both"/>
        <w:rPr>
          <w:rFonts w:ascii="Arial" w:hAnsi="Arial" w:cs="Arial"/>
          <w:sz w:val="20"/>
          <w:szCs w:val="20"/>
        </w:rPr>
      </w:pPr>
      <w:proofErr w:type="spellStart"/>
      <w:r w:rsidRPr="00F918AC">
        <w:rPr>
          <w:rFonts w:ascii="Arial" w:hAnsi="Arial" w:cs="Arial"/>
          <w:sz w:val="20"/>
          <w:szCs w:val="20"/>
        </w:rPr>
        <w:t>Metts</w:t>
      </w:r>
      <w:proofErr w:type="spellEnd"/>
      <w:r w:rsidRPr="00F918AC">
        <w:rPr>
          <w:rFonts w:ascii="Arial" w:hAnsi="Arial" w:cs="Arial"/>
          <w:sz w:val="20"/>
          <w:szCs w:val="20"/>
        </w:rPr>
        <w:t>, R. (1999). Teorías y ejercicios. Santiago de Chile.</w:t>
      </w:r>
    </w:p>
    <w:p w:rsidR="00514337" w:rsidRPr="00F918AC" w:rsidRDefault="00514337" w:rsidP="00F918AC">
      <w:pPr>
        <w:pStyle w:val="Prrafodelista"/>
        <w:numPr>
          <w:ilvl w:val="0"/>
          <w:numId w:val="3"/>
        </w:numPr>
        <w:autoSpaceDE w:val="0"/>
        <w:autoSpaceDN w:val="0"/>
        <w:adjustRightInd w:val="0"/>
        <w:spacing w:after="0" w:line="240" w:lineRule="auto"/>
        <w:jc w:val="both"/>
        <w:rPr>
          <w:rFonts w:ascii="Arial" w:hAnsi="Arial" w:cs="Arial"/>
          <w:sz w:val="20"/>
          <w:szCs w:val="20"/>
        </w:rPr>
      </w:pPr>
      <w:r w:rsidRPr="00F918AC">
        <w:rPr>
          <w:rFonts w:ascii="Arial" w:hAnsi="Arial" w:cs="Arial"/>
          <w:sz w:val="20"/>
          <w:szCs w:val="20"/>
        </w:rPr>
        <w:t xml:space="preserve">Navarro, J. (2008). Como diagnosticar y mejorar los estilos de aprendizaje. : Asociación </w:t>
      </w:r>
      <w:proofErr w:type="spellStart"/>
      <w:r w:rsidRPr="00F918AC">
        <w:rPr>
          <w:rFonts w:ascii="Arial" w:hAnsi="Arial" w:cs="Arial"/>
          <w:sz w:val="20"/>
          <w:szCs w:val="20"/>
        </w:rPr>
        <w:t>procompal</w:t>
      </w:r>
      <w:proofErr w:type="spellEnd"/>
      <w:r w:rsidRPr="00F918AC">
        <w:rPr>
          <w:rFonts w:ascii="Arial" w:hAnsi="Arial" w:cs="Arial"/>
          <w:sz w:val="20"/>
          <w:szCs w:val="20"/>
        </w:rPr>
        <w:t>.</w:t>
      </w:r>
    </w:p>
    <w:sectPr w:rsidR="00514337" w:rsidRPr="00F918AC" w:rsidSect="00C4714D">
      <w:head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0F8" w:rsidRDefault="006E60F8" w:rsidP="00060E07">
      <w:pPr>
        <w:spacing w:after="0" w:line="240" w:lineRule="auto"/>
      </w:pPr>
      <w:r>
        <w:separator/>
      </w:r>
    </w:p>
  </w:endnote>
  <w:endnote w:type="continuationSeparator" w:id="1">
    <w:p w:rsidR="006E60F8" w:rsidRDefault="006E60F8" w:rsidP="00060E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0F8" w:rsidRDefault="006E60F8" w:rsidP="00060E07">
      <w:pPr>
        <w:spacing w:after="0" w:line="240" w:lineRule="auto"/>
      </w:pPr>
      <w:r>
        <w:separator/>
      </w:r>
    </w:p>
  </w:footnote>
  <w:footnote w:type="continuationSeparator" w:id="1">
    <w:p w:rsidR="006E60F8" w:rsidRDefault="006E60F8" w:rsidP="00060E07">
      <w:pPr>
        <w:spacing w:after="0" w:line="240" w:lineRule="auto"/>
      </w:pPr>
      <w:r>
        <w:continuationSeparator/>
      </w:r>
    </w:p>
  </w:footnote>
  <w:footnote w:id="2">
    <w:p w:rsidR="00060E07" w:rsidRDefault="00060E07">
      <w:pPr>
        <w:pStyle w:val="Textonotapie"/>
      </w:pPr>
    </w:p>
  </w:footnote>
  <w:footnote w:id="3">
    <w:p w:rsidR="00060E07" w:rsidRDefault="00060E07">
      <w:pPr>
        <w:pStyle w:val="Textonotapie"/>
      </w:pPr>
    </w:p>
  </w:footnote>
  <w:footnote w:id="4">
    <w:p w:rsidR="00060E07" w:rsidRDefault="00060E07">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0B8" w:rsidRDefault="003600B8">
    <w:pPr>
      <w:pStyle w:val="Encabezado"/>
    </w:pPr>
    <w:r>
      <w:rPr>
        <w:noProof/>
        <w:lang w:eastAsia="es-MX"/>
      </w:rPr>
      <w:drawing>
        <wp:inline distT="0" distB="0" distL="0" distR="0">
          <wp:extent cx="5612130" cy="1141236"/>
          <wp:effectExtent l="1905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612130" cy="114123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752A1"/>
    <w:multiLevelType w:val="hybridMultilevel"/>
    <w:tmpl w:val="A2681F06"/>
    <w:lvl w:ilvl="0" w:tplc="724C4A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67E6EA3"/>
    <w:multiLevelType w:val="hybridMultilevel"/>
    <w:tmpl w:val="960E0E48"/>
    <w:lvl w:ilvl="0" w:tplc="CC986C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49F5A12"/>
    <w:multiLevelType w:val="hybridMultilevel"/>
    <w:tmpl w:val="1310A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8C3B07"/>
    <w:rsid w:val="00060E07"/>
    <w:rsid w:val="00193908"/>
    <w:rsid w:val="001D4BAB"/>
    <w:rsid w:val="00223F03"/>
    <w:rsid w:val="003600B8"/>
    <w:rsid w:val="003F3158"/>
    <w:rsid w:val="00411980"/>
    <w:rsid w:val="00483FBB"/>
    <w:rsid w:val="00514337"/>
    <w:rsid w:val="005E6240"/>
    <w:rsid w:val="00650629"/>
    <w:rsid w:val="006840C8"/>
    <w:rsid w:val="006A23EE"/>
    <w:rsid w:val="006E1350"/>
    <w:rsid w:val="006E60F8"/>
    <w:rsid w:val="00772060"/>
    <w:rsid w:val="00851C23"/>
    <w:rsid w:val="0089426F"/>
    <w:rsid w:val="008C3B07"/>
    <w:rsid w:val="009C616A"/>
    <w:rsid w:val="00C4714D"/>
    <w:rsid w:val="00DE7B86"/>
    <w:rsid w:val="00DF2872"/>
    <w:rsid w:val="00EB46E7"/>
    <w:rsid w:val="00ED4FED"/>
    <w:rsid w:val="00F05AF8"/>
    <w:rsid w:val="00F32E9B"/>
    <w:rsid w:val="00F60572"/>
    <w:rsid w:val="00F918AC"/>
    <w:rsid w:val="00FE7B4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14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ED4FED"/>
    <w:rPr>
      <w:sz w:val="16"/>
      <w:szCs w:val="16"/>
    </w:rPr>
  </w:style>
  <w:style w:type="paragraph" w:styleId="Textocomentario">
    <w:name w:val="annotation text"/>
    <w:basedOn w:val="Normal"/>
    <w:link w:val="TextocomentarioCar"/>
    <w:uiPriority w:val="99"/>
    <w:semiHidden/>
    <w:unhideWhenUsed/>
    <w:rsid w:val="00ED4F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4FED"/>
    <w:rPr>
      <w:sz w:val="20"/>
      <w:szCs w:val="20"/>
    </w:rPr>
  </w:style>
  <w:style w:type="paragraph" w:styleId="Asuntodelcomentario">
    <w:name w:val="annotation subject"/>
    <w:basedOn w:val="Textocomentario"/>
    <w:next w:val="Textocomentario"/>
    <w:link w:val="AsuntodelcomentarioCar"/>
    <w:uiPriority w:val="99"/>
    <w:semiHidden/>
    <w:unhideWhenUsed/>
    <w:rsid w:val="00ED4FED"/>
    <w:rPr>
      <w:b/>
      <w:bCs/>
    </w:rPr>
  </w:style>
  <w:style w:type="character" w:customStyle="1" w:styleId="AsuntodelcomentarioCar">
    <w:name w:val="Asunto del comentario Car"/>
    <w:basedOn w:val="TextocomentarioCar"/>
    <w:link w:val="Asuntodelcomentario"/>
    <w:uiPriority w:val="99"/>
    <w:semiHidden/>
    <w:rsid w:val="00ED4FED"/>
    <w:rPr>
      <w:b/>
      <w:bCs/>
      <w:sz w:val="20"/>
      <w:szCs w:val="20"/>
    </w:rPr>
  </w:style>
  <w:style w:type="paragraph" w:styleId="Textodeglobo">
    <w:name w:val="Balloon Text"/>
    <w:basedOn w:val="Normal"/>
    <w:link w:val="TextodegloboCar"/>
    <w:uiPriority w:val="99"/>
    <w:semiHidden/>
    <w:unhideWhenUsed/>
    <w:rsid w:val="00ED4F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4FED"/>
    <w:rPr>
      <w:rFonts w:ascii="Tahoma" w:hAnsi="Tahoma" w:cs="Tahoma"/>
      <w:sz w:val="16"/>
      <w:szCs w:val="16"/>
    </w:rPr>
  </w:style>
  <w:style w:type="paragraph" w:styleId="Textonotapie">
    <w:name w:val="footnote text"/>
    <w:basedOn w:val="Normal"/>
    <w:link w:val="TextonotapieCar"/>
    <w:uiPriority w:val="99"/>
    <w:semiHidden/>
    <w:unhideWhenUsed/>
    <w:rsid w:val="00060E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E07"/>
    <w:rPr>
      <w:sz w:val="20"/>
      <w:szCs w:val="20"/>
    </w:rPr>
  </w:style>
  <w:style w:type="character" w:styleId="Refdenotaalpie">
    <w:name w:val="footnote reference"/>
    <w:basedOn w:val="Fuentedeprrafopredeter"/>
    <w:uiPriority w:val="99"/>
    <w:semiHidden/>
    <w:unhideWhenUsed/>
    <w:rsid w:val="00060E07"/>
    <w:rPr>
      <w:vertAlign w:val="superscript"/>
    </w:rPr>
  </w:style>
  <w:style w:type="paragraph" w:styleId="Prrafodelista">
    <w:name w:val="List Paragraph"/>
    <w:basedOn w:val="Normal"/>
    <w:uiPriority w:val="34"/>
    <w:qFormat/>
    <w:rsid w:val="005E6240"/>
    <w:pPr>
      <w:ind w:left="720"/>
      <w:contextualSpacing/>
    </w:pPr>
  </w:style>
  <w:style w:type="paragraph" w:customStyle="1" w:styleId="Default">
    <w:name w:val="Default"/>
    <w:rsid w:val="00F6057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F918AC"/>
    <w:rPr>
      <w:color w:val="0563C1" w:themeColor="hyperlink"/>
      <w:u w:val="single"/>
    </w:rPr>
  </w:style>
  <w:style w:type="paragraph" w:styleId="Encabezado">
    <w:name w:val="header"/>
    <w:basedOn w:val="Normal"/>
    <w:link w:val="EncabezadoCar"/>
    <w:uiPriority w:val="99"/>
    <w:semiHidden/>
    <w:unhideWhenUsed/>
    <w:rsid w:val="003600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600B8"/>
  </w:style>
  <w:style w:type="paragraph" w:styleId="Piedepgina">
    <w:name w:val="footer"/>
    <w:basedOn w:val="Normal"/>
    <w:link w:val="PiedepginaCar"/>
    <w:uiPriority w:val="99"/>
    <w:semiHidden/>
    <w:unhideWhenUsed/>
    <w:rsid w:val="003600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600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ED4FED"/>
    <w:rPr>
      <w:sz w:val="16"/>
      <w:szCs w:val="16"/>
    </w:rPr>
  </w:style>
  <w:style w:type="paragraph" w:styleId="Textocomentario">
    <w:name w:val="annotation text"/>
    <w:basedOn w:val="Normal"/>
    <w:link w:val="TextocomentarioCar"/>
    <w:uiPriority w:val="99"/>
    <w:semiHidden/>
    <w:unhideWhenUsed/>
    <w:rsid w:val="00ED4F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4FED"/>
    <w:rPr>
      <w:sz w:val="20"/>
      <w:szCs w:val="20"/>
    </w:rPr>
  </w:style>
  <w:style w:type="paragraph" w:styleId="Asuntodelcomentario">
    <w:name w:val="annotation subject"/>
    <w:basedOn w:val="Textocomentario"/>
    <w:next w:val="Textocomentario"/>
    <w:link w:val="AsuntodelcomentarioCar"/>
    <w:uiPriority w:val="99"/>
    <w:semiHidden/>
    <w:unhideWhenUsed/>
    <w:rsid w:val="00ED4FED"/>
    <w:rPr>
      <w:b/>
      <w:bCs/>
    </w:rPr>
  </w:style>
  <w:style w:type="character" w:customStyle="1" w:styleId="AsuntodelcomentarioCar">
    <w:name w:val="Asunto del comentario Car"/>
    <w:basedOn w:val="TextocomentarioCar"/>
    <w:link w:val="Asuntodelcomentario"/>
    <w:uiPriority w:val="99"/>
    <w:semiHidden/>
    <w:rsid w:val="00ED4FED"/>
    <w:rPr>
      <w:b/>
      <w:bCs/>
      <w:sz w:val="20"/>
      <w:szCs w:val="20"/>
    </w:rPr>
  </w:style>
  <w:style w:type="paragraph" w:styleId="Textodeglobo">
    <w:name w:val="Balloon Text"/>
    <w:basedOn w:val="Normal"/>
    <w:link w:val="TextodegloboCar"/>
    <w:uiPriority w:val="99"/>
    <w:semiHidden/>
    <w:unhideWhenUsed/>
    <w:rsid w:val="00ED4F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4F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922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ticiasesentogarcia@yahoo.com.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allely.tep@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09B131-7084-4516-B75E-D5520C19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1308</Words>
  <Characters>7200</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Organización Spun</Company>
  <LinksUpToDate>false</LinksUpToDate>
  <CharactersWithSpaces>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F</cp:lastModifiedBy>
  <cp:revision>4</cp:revision>
  <dcterms:created xsi:type="dcterms:W3CDTF">2015-04-01T21:10:00Z</dcterms:created>
  <dcterms:modified xsi:type="dcterms:W3CDTF">2015-04-27T23:06:00Z</dcterms:modified>
</cp:coreProperties>
</file>