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06" w:rsidRPr="00676814" w:rsidRDefault="00A53606" w:rsidP="00AE7A3A">
      <w:pPr>
        <w:pStyle w:val="Sinespaciado"/>
        <w:spacing w:line="276" w:lineRule="auto"/>
        <w:jc w:val="right"/>
        <w:rPr>
          <w:rFonts w:ascii="Arial" w:hAnsi="Arial" w:cs="Arial"/>
          <w:color w:val="FF0000"/>
          <w:sz w:val="20"/>
          <w:szCs w:val="18"/>
        </w:rPr>
      </w:pPr>
    </w:p>
    <w:p w:rsidR="00A53606" w:rsidRPr="00676814" w:rsidRDefault="00A53606" w:rsidP="00AE7A3A">
      <w:pPr>
        <w:pStyle w:val="Sinespaciado"/>
        <w:spacing w:line="276" w:lineRule="auto"/>
        <w:jc w:val="right"/>
        <w:rPr>
          <w:rFonts w:ascii="Arial" w:hAnsi="Arial" w:cs="Arial"/>
          <w:color w:val="FF0000"/>
          <w:sz w:val="20"/>
          <w:szCs w:val="18"/>
        </w:rPr>
      </w:pPr>
    </w:p>
    <w:p w:rsidR="00A53606" w:rsidRPr="00676814" w:rsidRDefault="00A53606" w:rsidP="00AE7A3A">
      <w:pPr>
        <w:pStyle w:val="Sinespaciado"/>
        <w:spacing w:line="276" w:lineRule="auto"/>
        <w:jc w:val="right"/>
        <w:rPr>
          <w:rFonts w:ascii="Arial" w:hAnsi="Arial" w:cs="Arial"/>
          <w:color w:val="FF0000"/>
          <w:sz w:val="20"/>
          <w:szCs w:val="18"/>
        </w:rPr>
      </w:pPr>
    </w:p>
    <w:p w:rsidR="006C53D5" w:rsidRPr="00A57955" w:rsidRDefault="00A53606" w:rsidP="00A57955">
      <w:pPr>
        <w:pStyle w:val="Sinespaciado"/>
        <w:spacing w:line="276" w:lineRule="auto"/>
        <w:jc w:val="center"/>
        <w:rPr>
          <w:rFonts w:ascii="Arial" w:hAnsi="Arial" w:cs="Arial"/>
          <w:b/>
          <w:bCs/>
          <w:sz w:val="20"/>
        </w:rPr>
      </w:pPr>
      <w:r w:rsidRPr="00A57955">
        <w:rPr>
          <w:rFonts w:ascii="Arial" w:hAnsi="Arial" w:cs="Arial"/>
          <w:b/>
          <w:bCs/>
          <w:sz w:val="20"/>
        </w:rPr>
        <w:t xml:space="preserve">Lixiviación </w:t>
      </w:r>
      <w:r w:rsidR="00BA5F41" w:rsidRPr="00A57955">
        <w:rPr>
          <w:rFonts w:ascii="Arial" w:hAnsi="Arial" w:cs="Arial"/>
          <w:b/>
          <w:bCs/>
          <w:sz w:val="20"/>
        </w:rPr>
        <w:t xml:space="preserve">de Vanadio </w:t>
      </w:r>
      <w:r w:rsidR="0039024B" w:rsidRPr="00A57955">
        <w:rPr>
          <w:rFonts w:ascii="Arial" w:hAnsi="Arial" w:cs="Arial"/>
          <w:b/>
          <w:bCs/>
          <w:sz w:val="20"/>
        </w:rPr>
        <w:t>de Residuos Industriales Sólidos Granulares procedentes de Tierras Diatomáceas utilizando Columnas Termostatizadas</w:t>
      </w:r>
    </w:p>
    <w:p w:rsidR="00A53606" w:rsidRPr="00676814" w:rsidRDefault="00A53606" w:rsidP="00A57955">
      <w:pPr>
        <w:pStyle w:val="Sinespaciado"/>
        <w:spacing w:line="276" w:lineRule="auto"/>
        <w:jc w:val="right"/>
        <w:rPr>
          <w:rFonts w:ascii="Arial" w:hAnsi="Arial" w:cs="Arial"/>
          <w:color w:val="FF0000"/>
          <w:sz w:val="20"/>
        </w:rPr>
      </w:pPr>
    </w:p>
    <w:p w:rsidR="00A53606" w:rsidRPr="00A57955" w:rsidRDefault="00BA5F41" w:rsidP="00A57955">
      <w:pPr>
        <w:pStyle w:val="Sinespaciado"/>
        <w:spacing w:line="276" w:lineRule="auto"/>
        <w:jc w:val="center"/>
        <w:rPr>
          <w:rFonts w:ascii="Arial" w:hAnsi="Arial" w:cs="Arial"/>
          <w:sz w:val="20"/>
        </w:rPr>
      </w:pPr>
      <w:r w:rsidRPr="00A57955">
        <w:rPr>
          <w:rFonts w:ascii="Arial" w:hAnsi="Arial" w:cs="Arial"/>
          <w:sz w:val="20"/>
          <w:vertAlign w:val="superscript"/>
        </w:rPr>
        <w:t>a</w:t>
      </w:r>
      <w:r w:rsidR="009C6975" w:rsidRPr="00A57955">
        <w:rPr>
          <w:rFonts w:ascii="Arial" w:hAnsi="Arial" w:cs="Arial"/>
          <w:sz w:val="20"/>
          <w:vertAlign w:val="superscript"/>
        </w:rPr>
        <w:t>+</w:t>
      </w:r>
      <w:r w:rsidR="00EC702B" w:rsidRPr="00A57955">
        <w:rPr>
          <w:rFonts w:ascii="Arial" w:hAnsi="Arial" w:cs="Arial"/>
          <w:sz w:val="20"/>
          <w:vertAlign w:val="superscript"/>
        </w:rPr>
        <w:t xml:space="preserve"> </w:t>
      </w:r>
      <w:r w:rsidRPr="00A57955">
        <w:rPr>
          <w:rFonts w:ascii="Arial" w:hAnsi="Arial" w:cs="Arial"/>
          <w:sz w:val="20"/>
        </w:rPr>
        <w:t xml:space="preserve">Jaime Vite Torres, </w:t>
      </w:r>
      <w:r w:rsidR="009C6975" w:rsidRPr="00A57955">
        <w:rPr>
          <w:rFonts w:ascii="Arial" w:hAnsi="Arial" w:cs="Arial"/>
          <w:sz w:val="20"/>
          <w:vertAlign w:val="superscript"/>
        </w:rPr>
        <w:t>a</w:t>
      </w:r>
      <w:r w:rsidR="00EC702B" w:rsidRPr="00A57955">
        <w:rPr>
          <w:rFonts w:ascii="Arial" w:hAnsi="Arial" w:cs="Arial"/>
          <w:sz w:val="20"/>
          <w:vertAlign w:val="superscript"/>
        </w:rPr>
        <w:t xml:space="preserve"> </w:t>
      </w:r>
      <w:r w:rsidR="00EC702B" w:rsidRPr="00A57955">
        <w:rPr>
          <w:rFonts w:ascii="Arial" w:hAnsi="Arial" w:cs="Arial"/>
          <w:sz w:val="20"/>
        </w:rPr>
        <w:t>Anahid Del Angel Salgado</w:t>
      </w:r>
      <w:r w:rsidRPr="00A57955">
        <w:rPr>
          <w:rFonts w:ascii="Arial" w:hAnsi="Arial" w:cs="Arial"/>
          <w:sz w:val="20"/>
        </w:rPr>
        <w:t xml:space="preserve">, </w:t>
      </w:r>
      <w:r w:rsidR="009C6975" w:rsidRPr="00A57955">
        <w:rPr>
          <w:rFonts w:ascii="Arial" w:hAnsi="Arial" w:cs="Arial"/>
          <w:sz w:val="20"/>
          <w:vertAlign w:val="superscript"/>
        </w:rPr>
        <w:t>b</w:t>
      </w:r>
      <w:r w:rsidR="00EC702B" w:rsidRPr="00A57955">
        <w:rPr>
          <w:rFonts w:ascii="Arial" w:hAnsi="Arial" w:cs="Arial"/>
          <w:sz w:val="20"/>
          <w:vertAlign w:val="superscript"/>
        </w:rPr>
        <w:t xml:space="preserve"> </w:t>
      </w:r>
      <w:r w:rsidR="00EC702B" w:rsidRPr="00A57955">
        <w:rPr>
          <w:rFonts w:ascii="Arial" w:hAnsi="Arial" w:cs="Arial"/>
          <w:sz w:val="20"/>
        </w:rPr>
        <w:t>M</w:t>
      </w:r>
      <w:r w:rsidR="00FC3109" w:rsidRPr="00A57955">
        <w:rPr>
          <w:rFonts w:ascii="Arial" w:hAnsi="Arial" w:cs="Arial"/>
          <w:sz w:val="20"/>
        </w:rPr>
        <w:t>aría del Carmen Carreño de León</w:t>
      </w:r>
    </w:p>
    <w:p w:rsidR="00A53606" w:rsidRPr="00676814" w:rsidRDefault="00A53606" w:rsidP="00A57955">
      <w:pPr>
        <w:pStyle w:val="Sinespaciado"/>
        <w:spacing w:line="276" w:lineRule="auto"/>
        <w:jc w:val="right"/>
        <w:rPr>
          <w:rFonts w:ascii="Arial" w:hAnsi="Arial" w:cs="Arial"/>
          <w:color w:val="FF0000"/>
          <w:sz w:val="20"/>
        </w:rPr>
      </w:pPr>
    </w:p>
    <w:p w:rsidR="009C6975" w:rsidRPr="00A57955" w:rsidRDefault="009C6975" w:rsidP="00A57955">
      <w:pPr>
        <w:autoSpaceDE w:val="0"/>
        <w:autoSpaceDN w:val="0"/>
        <w:adjustRightInd w:val="0"/>
        <w:spacing w:line="276" w:lineRule="auto"/>
        <w:jc w:val="both"/>
        <w:rPr>
          <w:rFonts w:ascii="Arial" w:hAnsi="Arial" w:cs="Arial"/>
          <w:sz w:val="20"/>
          <w:szCs w:val="20"/>
          <w:lang w:val="es-MX"/>
        </w:rPr>
      </w:pPr>
      <w:r w:rsidRPr="00A57955">
        <w:rPr>
          <w:rFonts w:ascii="Arial" w:hAnsi="Arial" w:cs="Arial"/>
          <w:sz w:val="20"/>
          <w:szCs w:val="20"/>
          <w:vertAlign w:val="superscript"/>
          <w:lang w:val="es-MX"/>
        </w:rPr>
        <w:t>a</w:t>
      </w:r>
      <w:r w:rsidR="001E01DF" w:rsidRPr="00A57955">
        <w:rPr>
          <w:rFonts w:ascii="Arial" w:hAnsi="Arial" w:cs="Arial"/>
          <w:sz w:val="20"/>
          <w:szCs w:val="20"/>
          <w:vertAlign w:val="superscript"/>
          <w:lang w:val="es-MX"/>
        </w:rPr>
        <w:t xml:space="preserve"> </w:t>
      </w:r>
      <w:r w:rsidRPr="00A57955">
        <w:rPr>
          <w:rFonts w:ascii="Arial" w:hAnsi="Arial" w:cs="Arial"/>
          <w:sz w:val="20"/>
          <w:szCs w:val="20"/>
          <w:lang w:val="es-MX"/>
        </w:rPr>
        <w:t xml:space="preserve">Departamento de Estudios del Ambiente, Instituto Nacional de Investigaciones Nucleares (ININ), Estado de México. </w:t>
      </w:r>
      <w:hyperlink r:id="rId9" w:history="1">
        <w:r w:rsidRPr="00A57955">
          <w:rPr>
            <w:rStyle w:val="Hipervnculo"/>
            <w:rFonts w:ascii="Arial" w:hAnsi="Arial" w:cs="Arial"/>
            <w:sz w:val="20"/>
            <w:szCs w:val="20"/>
            <w:lang w:val="es-MX"/>
          </w:rPr>
          <w:t>jaime.vite@inin.gob.mx</w:t>
        </w:r>
      </w:hyperlink>
      <w:r w:rsidRPr="00A57955">
        <w:rPr>
          <w:rFonts w:ascii="Arial" w:hAnsi="Arial" w:cs="Arial"/>
          <w:sz w:val="20"/>
          <w:szCs w:val="20"/>
          <w:lang w:val="es-MX"/>
        </w:rPr>
        <w:t xml:space="preserve">, </w:t>
      </w:r>
      <w:hyperlink r:id="rId10" w:history="1">
        <w:r w:rsidRPr="00A57955">
          <w:rPr>
            <w:rStyle w:val="Hipervnculo"/>
            <w:rFonts w:ascii="Arial" w:hAnsi="Arial" w:cs="Arial"/>
            <w:sz w:val="20"/>
            <w:szCs w:val="20"/>
            <w:lang w:val="es-MX"/>
          </w:rPr>
          <w:t>anahid_01@hotmail.com</w:t>
        </w:r>
      </w:hyperlink>
      <w:r w:rsidRPr="00A57955">
        <w:rPr>
          <w:rFonts w:ascii="Arial" w:hAnsi="Arial" w:cs="Arial"/>
          <w:sz w:val="20"/>
          <w:szCs w:val="20"/>
          <w:lang w:val="es-MX"/>
        </w:rPr>
        <w:t xml:space="preserve"> </w:t>
      </w:r>
    </w:p>
    <w:p w:rsidR="009C6975" w:rsidRPr="00A57955" w:rsidRDefault="009C6975" w:rsidP="00A57955">
      <w:pPr>
        <w:tabs>
          <w:tab w:val="center" w:pos="4702"/>
          <w:tab w:val="left" w:pos="6603"/>
        </w:tabs>
        <w:spacing w:line="276" w:lineRule="auto"/>
        <w:jc w:val="both"/>
        <w:rPr>
          <w:rFonts w:ascii="Arial" w:hAnsi="Arial" w:cs="Arial"/>
          <w:bCs/>
          <w:sz w:val="20"/>
          <w:szCs w:val="20"/>
          <w:lang w:val="es-ES"/>
        </w:rPr>
      </w:pPr>
      <w:r w:rsidRPr="00A57955">
        <w:rPr>
          <w:rFonts w:ascii="Arial" w:hAnsi="Arial" w:cs="Arial"/>
          <w:bCs/>
          <w:sz w:val="20"/>
          <w:szCs w:val="20"/>
          <w:vertAlign w:val="superscript"/>
          <w:lang w:val="es-ES"/>
        </w:rPr>
        <w:t>b</w:t>
      </w:r>
      <w:r w:rsidR="001E01DF" w:rsidRPr="00A57955">
        <w:rPr>
          <w:rFonts w:ascii="Arial" w:hAnsi="Arial" w:cs="Arial"/>
          <w:bCs/>
          <w:sz w:val="20"/>
          <w:szCs w:val="20"/>
          <w:vertAlign w:val="superscript"/>
          <w:lang w:val="es-ES"/>
        </w:rPr>
        <w:t xml:space="preserve"> </w:t>
      </w:r>
      <w:r w:rsidRPr="00A57955">
        <w:rPr>
          <w:rFonts w:ascii="Arial" w:hAnsi="Arial" w:cs="Arial"/>
          <w:bCs/>
          <w:sz w:val="20"/>
          <w:szCs w:val="20"/>
          <w:lang w:val="es-ES"/>
        </w:rPr>
        <w:t xml:space="preserve">Instituto Tecnológico de Toluca Estado de México. </w:t>
      </w:r>
      <w:hyperlink r:id="rId11" w:history="1">
        <w:r w:rsidRPr="00A57955">
          <w:rPr>
            <w:rStyle w:val="Hipervnculo"/>
            <w:rFonts w:ascii="Arial" w:hAnsi="Arial" w:cs="Arial"/>
            <w:bCs/>
            <w:sz w:val="20"/>
            <w:szCs w:val="20"/>
            <w:lang w:val="es-ES"/>
          </w:rPr>
          <w:t>mcarrenod@ittoluca.edu.mx</w:t>
        </w:r>
      </w:hyperlink>
    </w:p>
    <w:p w:rsidR="00A53606" w:rsidRPr="00676814" w:rsidRDefault="00A53606" w:rsidP="00A57955">
      <w:pPr>
        <w:pStyle w:val="Sinespaciado"/>
        <w:spacing w:line="276" w:lineRule="auto"/>
        <w:jc w:val="right"/>
        <w:rPr>
          <w:rFonts w:ascii="Arial" w:hAnsi="Arial" w:cs="Arial"/>
          <w:color w:val="FF0000"/>
          <w:sz w:val="20"/>
        </w:rPr>
      </w:pPr>
    </w:p>
    <w:p w:rsidR="00A53606" w:rsidRPr="00676814" w:rsidRDefault="00A53606" w:rsidP="00A57955">
      <w:pPr>
        <w:pStyle w:val="Sinespaciado"/>
        <w:spacing w:line="276" w:lineRule="auto"/>
        <w:jc w:val="right"/>
        <w:rPr>
          <w:rFonts w:ascii="Arial" w:hAnsi="Arial" w:cs="Arial"/>
          <w:color w:val="FF0000"/>
          <w:sz w:val="20"/>
        </w:rPr>
      </w:pPr>
    </w:p>
    <w:p w:rsidR="00A53606" w:rsidRPr="00A57955" w:rsidRDefault="0021633A" w:rsidP="00A57955">
      <w:pPr>
        <w:pStyle w:val="Sinespaciado"/>
        <w:spacing w:line="276" w:lineRule="auto"/>
        <w:jc w:val="both"/>
        <w:rPr>
          <w:rFonts w:ascii="Arial" w:hAnsi="Arial" w:cs="Arial"/>
          <w:b/>
          <w:bCs/>
          <w:sz w:val="20"/>
        </w:rPr>
      </w:pPr>
      <w:r w:rsidRPr="00A57955">
        <w:rPr>
          <w:rFonts w:ascii="Arial" w:hAnsi="Arial" w:cs="Arial"/>
          <w:b/>
          <w:bCs/>
          <w:sz w:val="20"/>
        </w:rPr>
        <w:t>Resumen</w:t>
      </w:r>
    </w:p>
    <w:p w:rsidR="000C3B95" w:rsidRPr="00A57955" w:rsidRDefault="00BA5F41" w:rsidP="00A57955">
      <w:pPr>
        <w:pStyle w:val="Sinespaciado"/>
        <w:spacing w:line="276" w:lineRule="auto"/>
        <w:jc w:val="both"/>
        <w:rPr>
          <w:rFonts w:ascii="Arial" w:hAnsi="Arial" w:cs="Arial"/>
          <w:sz w:val="20"/>
        </w:rPr>
      </w:pPr>
      <w:r w:rsidRPr="00A57955">
        <w:rPr>
          <w:rFonts w:ascii="Arial" w:hAnsi="Arial" w:cs="Arial"/>
          <w:sz w:val="20"/>
        </w:rPr>
        <w:t xml:space="preserve">En México como en el resto de mundo, existen diferentes sectores industriales que producen cientos de miles de toneladas de Residuos Industriales Sólidos Granulares procedentes de </w:t>
      </w:r>
      <w:r w:rsidR="002C72FA" w:rsidRPr="00A57955">
        <w:rPr>
          <w:rFonts w:ascii="Arial" w:hAnsi="Arial" w:cs="Arial"/>
          <w:sz w:val="20"/>
        </w:rPr>
        <w:t>varios sectores industriales,</w:t>
      </w:r>
      <w:r w:rsidR="00EC702B" w:rsidRPr="00A57955">
        <w:rPr>
          <w:rFonts w:ascii="Arial" w:hAnsi="Arial" w:cs="Arial"/>
          <w:sz w:val="20"/>
        </w:rPr>
        <w:t xml:space="preserve"> l</w:t>
      </w:r>
      <w:r w:rsidR="002C72FA" w:rsidRPr="00A57955">
        <w:rPr>
          <w:rFonts w:ascii="Arial" w:hAnsi="Arial" w:cs="Arial"/>
          <w:sz w:val="20"/>
        </w:rPr>
        <w:t>os</w:t>
      </w:r>
      <w:r w:rsidR="00EC702B" w:rsidRPr="00A57955">
        <w:rPr>
          <w:rFonts w:ascii="Arial" w:hAnsi="Arial" w:cs="Arial"/>
          <w:sz w:val="20"/>
        </w:rPr>
        <w:t xml:space="preserve"> cual</w:t>
      </w:r>
      <w:r w:rsidR="002C72FA" w:rsidRPr="00A57955">
        <w:rPr>
          <w:rFonts w:ascii="Arial" w:hAnsi="Arial" w:cs="Arial"/>
          <w:sz w:val="20"/>
        </w:rPr>
        <w:t>es</w:t>
      </w:r>
      <w:r w:rsidR="00EC702B" w:rsidRPr="00A57955">
        <w:rPr>
          <w:rFonts w:ascii="Arial" w:hAnsi="Arial" w:cs="Arial"/>
          <w:sz w:val="20"/>
        </w:rPr>
        <w:t xml:space="preserve"> son almacenados a cielo abierto y que en su matriz química contiene </w:t>
      </w:r>
      <w:r w:rsidR="002C72FA" w:rsidRPr="00A57955">
        <w:rPr>
          <w:rFonts w:ascii="Arial" w:hAnsi="Arial" w:cs="Arial"/>
          <w:sz w:val="20"/>
        </w:rPr>
        <w:t xml:space="preserve">diversos </w:t>
      </w:r>
      <w:r w:rsidR="00EC702B" w:rsidRPr="00A57955">
        <w:rPr>
          <w:rFonts w:ascii="Arial" w:hAnsi="Arial" w:cs="Arial"/>
          <w:sz w:val="20"/>
        </w:rPr>
        <w:t>metales pesados</w:t>
      </w:r>
      <w:r w:rsidR="008E19EB" w:rsidRPr="00A57955">
        <w:rPr>
          <w:rFonts w:ascii="Arial" w:hAnsi="Arial" w:cs="Arial"/>
          <w:sz w:val="20"/>
        </w:rPr>
        <w:t>,</w:t>
      </w:r>
      <w:r w:rsidR="00EC702B" w:rsidRPr="00A57955">
        <w:rPr>
          <w:rFonts w:ascii="Arial" w:hAnsi="Arial" w:cs="Arial"/>
          <w:sz w:val="20"/>
        </w:rPr>
        <w:t xml:space="preserve"> </w:t>
      </w:r>
      <w:r w:rsidR="00984CFC" w:rsidRPr="00A57955">
        <w:rPr>
          <w:rFonts w:ascii="Arial" w:hAnsi="Arial" w:cs="Arial"/>
          <w:sz w:val="20"/>
        </w:rPr>
        <w:t>é</w:t>
      </w:r>
      <w:r w:rsidR="001E01DF" w:rsidRPr="00A57955">
        <w:rPr>
          <w:rFonts w:ascii="Arial" w:hAnsi="Arial" w:cs="Arial"/>
          <w:sz w:val="20"/>
        </w:rPr>
        <w:t>stos</w:t>
      </w:r>
      <w:r w:rsidR="00EC702B" w:rsidRPr="00A57955">
        <w:rPr>
          <w:rFonts w:ascii="Arial" w:hAnsi="Arial" w:cs="Arial"/>
          <w:sz w:val="20"/>
        </w:rPr>
        <w:t xml:space="preserve"> se lixivian mediante las lluvias y migran a la flora, fauna y eventualmente al ser humano, produciendo diversas enfermedades</w:t>
      </w:r>
      <w:r w:rsidR="001E01DF" w:rsidRPr="00A57955">
        <w:rPr>
          <w:rFonts w:ascii="Arial" w:hAnsi="Arial" w:cs="Arial"/>
          <w:sz w:val="20"/>
        </w:rPr>
        <w:t xml:space="preserve"> tales como corrosión en el tabique nasal, dermatitis aguda, cáncer de piel </w:t>
      </w:r>
      <w:r w:rsidR="002C72FA" w:rsidRPr="00A57955">
        <w:rPr>
          <w:rFonts w:ascii="Arial" w:hAnsi="Arial" w:cs="Arial"/>
          <w:sz w:val="20"/>
        </w:rPr>
        <w:t>y</w:t>
      </w:r>
      <w:r w:rsidR="001E01DF" w:rsidRPr="00A57955">
        <w:rPr>
          <w:rFonts w:ascii="Arial" w:hAnsi="Arial" w:cs="Arial"/>
          <w:sz w:val="20"/>
        </w:rPr>
        <w:t xml:space="preserve"> otras enfermedades que pueden causar incluso la muerte. De ahí la importancia de encontrar tratamientos económicos y técnicamente viables para la </w:t>
      </w:r>
      <w:r w:rsidR="002C72FA" w:rsidRPr="00A57955">
        <w:rPr>
          <w:rFonts w:ascii="Arial" w:hAnsi="Arial" w:cs="Arial"/>
          <w:sz w:val="20"/>
        </w:rPr>
        <w:t xml:space="preserve">disminución </w:t>
      </w:r>
      <w:r w:rsidR="001E01DF" w:rsidRPr="00A57955">
        <w:rPr>
          <w:rFonts w:ascii="Arial" w:hAnsi="Arial" w:cs="Arial"/>
          <w:sz w:val="20"/>
        </w:rPr>
        <w:t>o eliminación de esta toxicidad</w:t>
      </w:r>
      <w:r w:rsidR="000C3B95" w:rsidRPr="00A57955">
        <w:rPr>
          <w:rFonts w:ascii="Arial" w:hAnsi="Arial" w:cs="Arial"/>
          <w:sz w:val="20"/>
        </w:rPr>
        <w:t xml:space="preserve">. En este trabajo de investigación se </w:t>
      </w:r>
      <w:r w:rsidR="00D07820" w:rsidRPr="00A57955">
        <w:rPr>
          <w:rFonts w:ascii="Arial" w:hAnsi="Arial" w:cs="Arial"/>
          <w:sz w:val="20"/>
        </w:rPr>
        <w:t>caracterizó</w:t>
      </w:r>
      <w:r w:rsidR="000C3B95" w:rsidRPr="00A57955">
        <w:rPr>
          <w:rFonts w:ascii="Arial" w:hAnsi="Arial" w:cs="Arial"/>
          <w:sz w:val="20"/>
        </w:rPr>
        <w:t xml:space="preserve"> </w:t>
      </w:r>
      <w:r w:rsidR="00C643E4" w:rsidRPr="00A57955">
        <w:rPr>
          <w:rFonts w:ascii="Arial" w:hAnsi="Arial" w:cs="Arial"/>
          <w:sz w:val="20"/>
        </w:rPr>
        <w:t>cualitativa y cuantitativamente</w:t>
      </w:r>
      <w:r w:rsidR="00F76799" w:rsidRPr="00A57955">
        <w:rPr>
          <w:rFonts w:ascii="Arial" w:hAnsi="Arial" w:cs="Arial"/>
          <w:sz w:val="20"/>
        </w:rPr>
        <w:t xml:space="preserve"> los</w:t>
      </w:r>
      <w:r w:rsidR="000C3B95" w:rsidRPr="00A57955">
        <w:rPr>
          <w:rFonts w:ascii="Arial" w:hAnsi="Arial" w:cs="Arial"/>
          <w:sz w:val="20"/>
        </w:rPr>
        <w:t xml:space="preserve"> Residuos Industriales Sólidos Granulares procedentes de Tierras Diatomáceas </w:t>
      </w:r>
      <w:r w:rsidR="00F76799" w:rsidRPr="00A57955">
        <w:rPr>
          <w:rFonts w:ascii="Arial" w:hAnsi="Arial" w:cs="Arial"/>
          <w:sz w:val="20"/>
        </w:rPr>
        <w:t>producidas</w:t>
      </w:r>
      <w:r w:rsidR="008E19EB" w:rsidRPr="00A57955">
        <w:rPr>
          <w:rFonts w:ascii="Arial" w:hAnsi="Arial" w:cs="Arial"/>
          <w:sz w:val="20"/>
        </w:rPr>
        <w:t xml:space="preserve"> </w:t>
      </w:r>
      <w:r w:rsidR="00F76799" w:rsidRPr="00A57955">
        <w:rPr>
          <w:rFonts w:ascii="Arial" w:hAnsi="Arial" w:cs="Arial"/>
          <w:sz w:val="20"/>
        </w:rPr>
        <w:t xml:space="preserve">por </w:t>
      </w:r>
      <w:r w:rsidR="008E19EB" w:rsidRPr="00A57955">
        <w:rPr>
          <w:rFonts w:ascii="Arial" w:hAnsi="Arial" w:cs="Arial"/>
          <w:sz w:val="20"/>
        </w:rPr>
        <w:t>la Industria Alimenticia</w:t>
      </w:r>
      <w:r w:rsidR="00F76799" w:rsidRPr="00A57955">
        <w:rPr>
          <w:rFonts w:ascii="Arial" w:hAnsi="Arial" w:cs="Arial"/>
          <w:sz w:val="20"/>
        </w:rPr>
        <w:t>, para ello, se</w:t>
      </w:r>
      <w:r w:rsidR="008E19EB" w:rsidRPr="00A57955">
        <w:rPr>
          <w:rFonts w:ascii="Arial" w:hAnsi="Arial" w:cs="Arial"/>
          <w:sz w:val="20"/>
        </w:rPr>
        <w:t xml:space="preserve"> </w:t>
      </w:r>
      <w:r w:rsidR="00D07820" w:rsidRPr="00A57955">
        <w:rPr>
          <w:rFonts w:ascii="Arial" w:hAnsi="Arial" w:cs="Arial"/>
          <w:sz w:val="20"/>
        </w:rPr>
        <w:t>utilizó</w:t>
      </w:r>
      <w:r w:rsidR="00F76799" w:rsidRPr="00A57955">
        <w:rPr>
          <w:rFonts w:ascii="Arial" w:hAnsi="Arial" w:cs="Arial"/>
          <w:sz w:val="20"/>
        </w:rPr>
        <w:t xml:space="preserve"> </w:t>
      </w:r>
      <w:r w:rsidR="00EA27F6" w:rsidRPr="00A57955">
        <w:rPr>
          <w:rFonts w:ascii="Arial" w:hAnsi="Arial" w:cs="Arial"/>
          <w:sz w:val="20"/>
        </w:rPr>
        <w:t xml:space="preserve">tecnologías como la </w:t>
      </w:r>
      <w:r w:rsidR="004301FD" w:rsidRPr="00A57955">
        <w:rPr>
          <w:rFonts w:ascii="Arial" w:hAnsi="Arial" w:cs="Arial"/>
          <w:sz w:val="20"/>
        </w:rPr>
        <w:t>Microscopia Electrónica de Barrido (MEB) y Difracción de Rayos X (DRX)</w:t>
      </w:r>
      <w:r w:rsidR="00EA27F6" w:rsidRPr="00A57955">
        <w:rPr>
          <w:rFonts w:ascii="Arial" w:hAnsi="Arial" w:cs="Arial"/>
          <w:sz w:val="20"/>
        </w:rPr>
        <w:t xml:space="preserve">. Dicho análisis se </w:t>
      </w:r>
      <w:r w:rsidR="00D07820" w:rsidRPr="00A57955">
        <w:rPr>
          <w:rFonts w:ascii="Arial" w:hAnsi="Arial" w:cs="Arial"/>
          <w:sz w:val="20"/>
        </w:rPr>
        <w:t>llevó</w:t>
      </w:r>
      <w:bookmarkStart w:id="0" w:name="_GoBack"/>
      <w:bookmarkEnd w:id="0"/>
      <w:r w:rsidR="00EA27F6" w:rsidRPr="00A57955">
        <w:rPr>
          <w:rFonts w:ascii="Arial" w:hAnsi="Arial" w:cs="Arial"/>
          <w:sz w:val="20"/>
        </w:rPr>
        <w:t xml:space="preserve"> a cabo </w:t>
      </w:r>
      <w:r w:rsidR="004301FD" w:rsidRPr="00A57955">
        <w:rPr>
          <w:rFonts w:ascii="Arial" w:hAnsi="Arial" w:cs="Arial"/>
          <w:sz w:val="20"/>
        </w:rPr>
        <w:t>antes y después del proceso de lixiviación</w:t>
      </w:r>
      <w:r w:rsidR="00C643E4" w:rsidRPr="00A57955">
        <w:rPr>
          <w:rFonts w:ascii="Arial" w:hAnsi="Arial" w:cs="Arial"/>
          <w:sz w:val="20"/>
        </w:rPr>
        <w:t>.</w:t>
      </w:r>
      <w:r w:rsidR="004301FD" w:rsidRPr="00A57955">
        <w:rPr>
          <w:rFonts w:ascii="Arial" w:hAnsi="Arial" w:cs="Arial"/>
          <w:sz w:val="20"/>
        </w:rPr>
        <w:t xml:space="preserve"> </w:t>
      </w:r>
      <w:r w:rsidR="00C643E4" w:rsidRPr="00A57955">
        <w:rPr>
          <w:rFonts w:ascii="Arial" w:hAnsi="Arial" w:cs="Arial"/>
          <w:sz w:val="20"/>
        </w:rPr>
        <w:t>L</w:t>
      </w:r>
      <w:r w:rsidR="00FA4EF9" w:rsidRPr="00A57955">
        <w:rPr>
          <w:rFonts w:ascii="Arial" w:hAnsi="Arial" w:cs="Arial"/>
          <w:sz w:val="20"/>
        </w:rPr>
        <w:t>a cuantificación de</w:t>
      </w:r>
      <w:r w:rsidR="008E19EB" w:rsidRPr="00A57955">
        <w:rPr>
          <w:rFonts w:ascii="Arial" w:hAnsi="Arial" w:cs="Arial"/>
          <w:sz w:val="20"/>
        </w:rPr>
        <w:t xml:space="preserve"> Vanadio </w:t>
      </w:r>
      <w:r w:rsidR="00EA27F6" w:rsidRPr="00A57955">
        <w:rPr>
          <w:rFonts w:ascii="Arial" w:hAnsi="Arial" w:cs="Arial"/>
          <w:sz w:val="20"/>
        </w:rPr>
        <w:t xml:space="preserve">se </w:t>
      </w:r>
      <w:r w:rsidR="00D07820" w:rsidRPr="00A57955">
        <w:rPr>
          <w:rFonts w:ascii="Arial" w:hAnsi="Arial" w:cs="Arial"/>
          <w:sz w:val="20"/>
        </w:rPr>
        <w:t>llevó</w:t>
      </w:r>
      <w:r w:rsidR="00EA27F6" w:rsidRPr="00A57955">
        <w:rPr>
          <w:rFonts w:ascii="Arial" w:hAnsi="Arial" w:cs="Arial"/>
          <w:sz w:val="20"/>
        </w:rPr>
        <w:t xml:space="preserve"> a cabo mediante la técnica de</w:t>
      </w:r>
      <w:r w:rsidR="008E19EB" w:rsidRPr="00A57955">
        <w:rPr>
          <w:rFonts w:ascii="Arial" w:hAnsi="Arial" w:cs="Arial"/>
          <w:sz w:val="20"/>
        </w:rPr>
        <w:t xml:space="preserve"> Espectrometría de Emisión de Plasma (ICP)</w:t>
      </w:r>
      <w:r w:rsidR="00EA27F6" w:rsidRPr="00A57955">
        <w:rPr>
          <w:rFonts w:ascii="Arial" w:hAnsi="Arial" w:cs="Arial"/>
          <w:sz w:val="20"/>
        </w:rPr>
        <w:t>,</w:t>
      </w:r>
      <w:r w:rsidR="008E19EB" w:rsidRPr="00A57955">
        <w:rPr>
          <w:rFonts w:ascii="Arial" w:hAnsi="Arial" w:cs="Arial"/>
          <w:sz w:val="20"/>
        </w:rPr>
        <w:t xml:space="preserve"> en donde se </w:t>
      </w:r>
      <w:r w:rsidR="00E27B05" w:rsidRPr="00A57955">
        <w:rPr>
          <w:rFonts w:ascii="Arial" w:hAnsi="Arial" w:cs="Arial"/>
          <w:sz w:val="20"/>
        </w:rPr>
        <w:t xml:space="preserve">observa </w:t>
      </w:r>
      <w:r w:rsidR="008E19EB" w:rsidRPr="00A57955">
        <w:rPr>
          <w:rFonts w:ascii="Arial" w:hAnsi="Arial" w:cs="Arial"/>
          <w:sz w:val="20"/>
        </w:rPr>
        <w:t xml:space="preserve">la cantidad de </w:t>
      </w:r>
      <w:r w:rsidR="00EA27F6" w:rsidRPr="00A57955">
        <w:rPr>
          <w:rFonts w:ascii="Arial" w:hAnsi="Arial" w:cs="Arial"/>
          <w:sz w:val="20"/>
        </w:rPr>
        <w:t>metal</w:t>
      </w:r>
      <w:r w:rsidR="008E19EB" w:rsidRPr="00A57955">
        <w:rPr>
          <w:rFonts w:ascii="Arial" w:hAnsi="Arial" w:cs="Arial"/>
          <w:sz w:val="20"/>
        </w:rPr>
        <w:t xml:space="preserve"> </w:t>
      </w:r>
      <w:r w:rsidR="00984CFC" w:rsidRPr="00A57955">
        <w:rPr>
          <w:rFonts w:ascii="Arial" w:hAnsi="Arial" w:cs="Arial"/>
          <w:sz w:val="20"/>
        </w:rPr>
        <w:t>en la matriz de los Residuo Industrial Solido Granular</w:t>
      </w:r>
      <w:r w:rsidR="00327D13" w:rsidRPr="00A57955">
        <w:rPr>
          <w:rFonts w:ascii="Arial" w:hAnsi="Arial" w:cs="Arial"/>
          <w:sz w:val="20"/>
        </w:rPr>
        <w:t xml:space="preserve"> en la muestras originales</w:t>
      </w:r>
      <w:r w:rsidR="00984CFC" w:rsidRPr="00A57955">
        <w:rPr>
          <w:rFonts w:ascii="Arial" w:hAnsi="Arial" w:cs="Arial"/>
          <w:sz w:val="20"/>
        </w:rPr>
        <w:t>, así como la disminución de</w:t>
      </w:r>
      <w:r w:rsidR="00EA27F6" w:rsidRPr="00A57955">
        <w:rPr>
          <w:rFonts w:ascii="Arial" w:hAnsi="Arial" w:cs="Arial"/>
          <w:sz w:val="20"/>
        </w:rPr>
        <w:t xml:space="preserve"> la presencia de </w:t>
      </w:r>
      <w:r w:rsidR="00984CFC" w:rsidRPr="00A57955">
        <w:rPr>
          <w:rFonts w:ascii="Arial" w:hAnsi="Arial" w:cs="Arial"/>
          <w:sz w:val="20"/>
        </w:rPr>
        <w:t>metales pesados después del proceso de Lixiviación utilizando Columnas Termostatizadas, las cuales fueron patentadas por el ININ en el Instituto Mexicano de Propiedad Industrial (IMPI) y en las oficinas de patentes y marcas de los EE.UU</w:t>
      </w:r>
      <w:r w:rsidR="00FA4EF9" w:rsidRPr="00A57955">
        <w:rPr>
          <w:rFonts w:ascii="Arial" w:hAnsi="Arial" w:cs="Arial"/>
          <w:sz w:val="20"/>
        </w:rPr>
        <w:t>.</w:t>
      </w:r>
    </w:p>
    <w:p w:rsidR="00FC3109" w:rsidRPr="00676814" w:rsidRDefault="00FC3109" w:rsidP="00A57955">
      <w:pPr>
        <w:pStyle w:val="Sinespaciado"/>
        <w:spacing w:line="276" w:lineRule="auto"/>
        <w:jc w:val="right"/>
        <w:rPr>
          <w:rFonts w:ascii="Arial" w:hAnsi="Arial" w:cs="Arial"/>
          <w:color w:val="FF0000"/>
          <w:sz w:val="20"/>
        </w:rPr>
      </w:pPr>
    </w:p>
    <w:p w:rsidR="00FC3109" w:rsidRPr="00A57955" w:rsidRDefault="00FC3109" w:rsidP="00A57955">
      <w:pPr>
        <w:pStyle w:val="Sinespaciado"/>
        <w:numPr>
          <w:ilvl w:val="0"/>
          <w:numId w:val="1"/>
        </w:numPr>
        <w:spacing w:line="276" w:lineRule="auto"/>
        <w:jc w:val="both"/>
        <w:rPr>
          <w:rFonts w:ascii="Arial" w:hAnsi="Arial" w:cs="Arial"/>
          <w:b/>
          <w:bCs/>
          <w:sz w:val="20"/>
        </w:rPr>
      </w:pPr>
      <w:r w:rsidRPr="00A57955">
        <w:rPr>
          <w:rFonts w:ascii="Arial" w:hAnsi="Arial" w:cs="Arial"/>
          <w:b/>
          <w:bCs/>
          <w:sz w:val="20"/>
        </w:rPr>
        <w:t>INTRODUCCIÓN</w:t>
      </w:r>
    </w:p>
    <w:p w:rsidR="00FC3109" w:rsidRDefault="00386FEC" w:rsidP="00676814">
      <w:pPr>
        <w:pStyle w:val="Sinespaciado"/>
        <w:spacing w:line="276" w:lineRule="auto"/>
        <w:jc w:val="both"/>
        <w:rPr>
          <w:rFonts w:ascii="Arial" w:hAnsi="Arial" w:cs="Arial"/>
          <w:sz w:val="20"/>
        </w:rPr>
      </w:pPr>
      <w:r w:rsidRPr="00A57955">
        <w:rPr>
          <w:rFonts w:ascii="Arial" w:hAnsi="Arial" w:cs="Arial"/>
          <w:sz w:val="20"/>
        </w:rPr>
        <w:t xml:space="preserve">Hoy en día, en nuestro país se encuentran abandonados ciento de miles de toneladas de Residuos Industriales </w:t>
      </w:r>
      <w:r w:rsidR="0066217F" w:rsidRPr="00A57955">
        <w:rPr>
          <w:rFonts w:ascii="Arial" w:hAnsi="Arial" w:cs="Arial"/>
          <w:sz w:val="20"/>
        </w:rPr>
        <w:t xml:space="preserve">Sólidos </w:t>
      </w:r>
      <w:r w:rsidRPr="00A57955">
        <w:rPr>
          <w:rFonts w:ascii="Arial" w:hAnsi="Arial" w:cs="Arial"/>
          <w:sz w:val="20"/>
        </w:rPr>
        <w:t>Granulares (R.I.</w:t>
      </w:r>
      <w:r w:rsidR="0066217F" w:rsidRPr="00A57955">
        <w:rPr>
          <w:rFonts w:ascii="Arial" w:hAnsi="Arial" w:cs="Arial"/>
          <w:sz w:val="20"/>
        </w:rPr>
        <w:t>S.</w:t>
      </w:r>
      <w:r w:rsidRPr="00A57955">
        <w:rPr>
          <w:rFonts w:ascii="Arial" w:hAnsi="Arial" w:cs="Arial"/>
          <w:sz w:val="20"/>
        </w:rPr>
        <w:t>G.), los cuales son desechados por las industrias</w:t>
      </w:r>
      <w:r w:rsidR="00CC1737" w:rsidRPr="00A57955">
        <w:rPr>
          <w:rFonts w:ascii="Arial" w:hAnsi="Arial" w:cs="Arial"/>
          <w:sz w:val="20"/>
        </w:rPr>
        <w:t>,</w:t>
      </w:r>
      <w:r w:rsidRPr="00A57955">
        <w:rPr>
          <w:rFonts w:ascii="Arial" w:hAnsi="Arial" w:cs="Arial"/>
          <w:sz w:val="20"/>
        </w:rPr>
        <w:t xml:space="preserve"> que por medio de precipitaciones se lixivian incorporándose a la flora y fauna, provocando una serie de enfermedades para el ser humano llegando a la muerte del mismo. A partir de este problema se trabajar</w:t>
      </w:r>
      <w:r w:rsidR="0018270B">
        <w:rPr>
          <w:rFonts w:ascii="Arial" w:hAnsi="Arial" w:cs="Arial"/>
          <w:sz w:val="20"/>
        </w:rPr>
        <w:t>o</w:t>
      </w:r>
      <w:r w:rsidRPr="00A57955">
        <w:rPr>
          <w:rFonts w:ascii="Arial" w:hAnsi="Arial" w:cs="Arial"/>
          <w:sz w:val="20"/>
        </w:rPr>
        <w:t xml:space="preserve"> con las patentes </w:t>
      </w:r>
      <w:r w:rsidRPr="00A57955">
        <w:rPr>
          <w:rFonts w:ascii="Arial" w:hAnsi="Arial" w:cs="Arial"/>
          <w:i/>
          <w:iCs/>
          <w:sz w:val="20"/>
        </w:rPr>
        <w:t>“</w:t>
      </w:r>
      <w:r w:rsidRPr="00C475A2">
        <w:rPr>
          <w:rFonts w:ascii="Arial" w:hAnsi="Arial" w:cs="Arial"/>
          <w:i/>
          <w:iCs/>
          <w:sz w:val="20"/>
        </w:rPr>
        <w:t xml:space="preserve">Apparatus and process for extracting metal values from foundry sands inventor Dr. Jaime Vite Torres number 5, 376,000 (apparatus of extraction)” </w:t>
      </w:r>
      <w:r w:rsidRPr="00C475A2">
        <w:rPr>
          <w:rFonts w:ascii="Arial" w:hAnsi="Arial" w:cs="Arial"/>
          <w:sz w:val="20"/>
        </w:rPr>
        <w:t xml:space="preserve">y </w:t>
      </w:r>
      <w:r w:rsidRPr="00C475A2">
        <w:rPr>
          <w:rFonts w:ascii="Arial" w:hAnsi="Arial" w:cs="Arial"/>
          <w:i/>
          <w:iCs/>
          <w:sz w:val="20"/>
        </w:rPr>
        <w:t>“Apparatus and process for extracting metal values from foundry sands inventor Dr. Jaime Vite Torres number 5, 356,601 (process of extraction</w:t>
      </w:r>
      <w:r w:rsidRPr="00A57955">
        <w:rPr>
          <w:rFonts w:ascii="Arial" w:hAnsi="Arial" w:cs="Arial"/>
          <w:i/>
          <w:iCs/>
          <w:sz w:val="20"/>
        </w:rPr>
        <w:t>)”</w:t>
      </w:r>
      <w:r w:rsidRPr="00A57955">
        <w:rPr>
          <w:rFonts w:ascii="Arial" w:hAnsi="Arial" w:cs="Arial"/>
          <w:sz w:val="20"/>
        </w:rPr>
        <w:t xml:space="preserve">, para poder reducir o eliminar la toxicidad que representa estos Residuos, asimismo analizando la estructura de </w:t>
      </w:r>
      <w:r w:rsidR="0066217F" w:rsidRPr="00A57955">
        <w:rPr>
          <w:rFonts w:ascii="Arial" w:hAnsi="Arial" w:cs="Arial"/>
          <w:sz w:val="20"/>
        </w:rPr>
        <w:t>1</w:t>
      </w:r>
      <w:r w:rsidRPr="00A57955">
        <w:rPr>
          <w:rFonts w:ascii="Arial" w:hAnsi="Arial" w:cs="Arial"/>
          <w:sz w:val="20"/>
        </w:rPr>
        <w:t xml:space="preserve"> residuo industrial proveniente de tierras diatomáceas empleando técnicas tales como la Microscopia Electrónica de Barrido </w:t>
      </w:r>
      <w:r w:rsidR="00CC1737" w:rsidRPr="00A57955">
        <w:rPr>
          <w:rFonts w:ascii="Arial" w:hAnsi="Arial" w:cs="Arial"/>
          <w:sz w:val="20"/>
        </w:rPr>
        <w:t xml:space="preserve">(MEB) </w:t>
      </w:r>
      <w:r w:rsidR="0066217F" w:rsidRPr="00A57955">
        <w:rPr>
          <w:rFonts w:ascii="Arial" w:hAnsi="Arial" w:cs="Arial"/>
          <w:sz w:val="20"/>
        </w:rPr>
        <w:t>y</w:t>
      </w:r>
      <w:r w:rsidRPr="00A57955">
        <w:rPr>
          <w:rFonts w:ascii="Arial" w:hAnsi="Arial" w:cs="Arial"/>
          <w:sz w:val="20"/>
        </w:rPr>
        <w:t xml:space="preserve"> Difracción de Rayos X</w:t>
      </w:r>
      <w:r w:rsidR="00CC1737" w:rsidRPr="00A57955">
        <w:rPr>
          <w:rFonts w:ascii="Arial" w:hAnsi="Arial" w:cs="Arial"/>
          <w:sz w:val="20"/>
        </w:rPr>
        <w:t xml:space="preserve"> (DRX)</w:t>
      </w:r>
      <w:r w:rsidRPr="00A57955">
        <w:rPr>
          <w:rFonts w:ascii="Arial" w:hAnsi="Arial" w:cs="Arial"/>
          <w:sz w:val="20"/>
        </w:rPr>
        <w:t xml:space="preserve">, para observar </w:t>
      </w:r>
      <w:r w:rsidR="00CC1737" w:rsidRPr="00A57955">
        <w:rPr>
          <w:rFonts w:ascii="Arial" w:hAnsi="Arial" w:cs="Arial"/>
          <w:sz w:val="20"/>
        </w:rPr>
        <w:t xml:space="preserve">el </w:t>
      </w:r>
      <w:r w:rsidRPr="00A57955">
        <w:rPr>
          <w:rFonts w:ascii="Arial" w:hAnsi="Arial" w:cs="Arial"/>
          <w:sz w:val="20"/>
        </w:rPr>
        <w:t xml:space="preserve">antes y después de haberse aplicado </w:t>
      </w:r>
      <w:r w:rsidR="00CC1737" w:rsidRPr="00A57955">
        <w:rPr>
          <w:rFonts w:ascii="Arial" w:hAnsi="Arial" w:cs="Arial"/>
          <w:sz w:val="20"/>
        </w:rPr>
        <w:t xml:space="preserve">el proceso de </w:t>
      </w:r>
      <w:r w:rsidRPr="00A57955">
        <w:rPr>
          <w:rFonts w:ascii="Arial" w:hAnsi="Arial" w:cs="Arial"/>
          <w:sz w:val="20"/>
        </w:rPr>
        <w:t xml:space="preserve">lixiviación </w:t>
      </w:r>
      <w:r w:rsidR="00CC1737" w:rsidRPr="00A57955">
        <w:rPr>
          <w:rFonts w:ascii="Arial" w:hAnsi="Arial" w:cs="Arial"/>
          <w:sz w:val="20"/>
        </w:rPr>
        <w:t>usando C</w:t>
      </w:r>
      <w:r w:rsidRPr="00A57955">
        <w:rPr>
          <w:rFonts w:ascii="Arial" w:hAnsi="Arial" w:cs="Arial"/>
          <w:sz w:val="20"/>
        </w:rPr>
        <w:t>olumnas Termostatizadas</w:t>
      </w:r>
      <w:r w:rsidR="00CC1737" w:rsidRPr="00A57955">
        <w:rPr>
          <w:rFonts w:ascii="Arial" w:hAnsi="Arial" w:cs="Arial"/>
          <w:sz w:val="20"/>
        </w:rPr>
        <w:t xml:space="preserve"> y </w:t>
      </w:r>
      <w:r w:rsidR="005466CE" w:rsidRPr="00A57955">
        <w:rPr>
          <w:rFonts w:ascii="Arial" w:hAnsi="Arial" w:cs="Arial"/>
          <w:sz w:val="20"/>
        </w:rPr>
        <w:t xml:space="preserve">para finalizar </w:t>
      </w:r>
      <w:r w:rsidR="00CC1737" w:rsidRPr="00A57955">
        <w:rPr>
          <w:rFonts w:ascii="Arial" w:hAnsi="Arial" w:cs="Arial"/>
          <w:sz w:val="20"/>
        </w:rPr>
        <w:t xml:space="preserve">con Espectrometría de Emisión de Plasma (ICP) se </w:t>
      </w:r>
      <w:r w:rsidR="005466CE" w:rsidRPr="00A57955">
        <w:rPr>
          <w:rFonts w:ascii="Arial" w:hAnsi="Arial" w:cs="Arial"/>
          <w:sz w:val="20"/>
        </w:rPr>
        <w:t>notara la disminución del contaminante y la eficiencia del proceso que este tiene</w:t>
      </w:r>
      <w:r w:rsidRPr="00A57955">
        <w:rPr>
          <w:rFonts w:ascii="Arial" w:hAnsi="Arial" w:cs="Arial"/>
          <w:sz w:val="20"/>
        </w:rPr>
        <w:t>.</w:t>
      </w:r>
    </w:p>
    <w:p w:rsidR="00676814" w:rsidRDefault="00676814" w:rsidP="00676814">
      <w:pPr>
        <w:pStyle w:val="Sinespaciado"/>
        <w:spacing w:line="276" w:lineRule="auto"/>
        <w:jc w:val="both"/>
        <w:rPr>
          <w:rFonts w:ascii="Arial" w:hAnsi="Arial" w:cs="Arial"/>
          <w:sz w:val="20"/>
        </w:rPr>
      </w:pPr>
    </w:p>
    <w:p w:rsidR="00A539D9" w:rsidRPr="00676814" w:rsidRDefault="00A539D9" w:rsidP="00A57955">
      <w:pPr>
        <w:pStyle w:val="Sinespaciado"/>
        <w:spacing w:line="276" w:lineRule="auto"/>
        <w:jc w:val="right"/>
        <w:rPr>
          <w:rFonts w:ascii="Arial" w:hAnsi="Arial" w:cs="Arial"/>
          <w:color w:val="FF0000"/>
          <w:sz w:val="20"/>
        </w:rPr>
      </w:pPr>
    </w:p>
    <w:p w:rsidR="00FC3109" w:rsidRPr="00A57955" w:rsidRDefault="00FC3109" w:rsidP="00A57955">
      <w:pPr>
        <w:pStyle w:val="Sinespaciado"/>
        <w:numPr>
          <w:ilvl w:val="0"/>
          <w:numId w:val="1"/>
        </w:numPr>
        <w:spacing w:line="276" w:lineRule="auto"/>
        <w:jc w:val="both"/>
        <w:rPr>
          <w:rFonts w:ascii="Arial" w:hAnsi="Arial" w:cs="Arial"/>
          <w:b/>
          <w:bCs/>
          <w:sz w:val="20"/>
        </w:rPr>
      </w:pPr>
      <w:r w:rsidRPr="00A57955">
        <w:rPr>
          <w:rFonts w:ascii="Arial" w:hAnsi="Arial" w:cs="Arial"/>
          <w:b/>
          <w:bCs/>
          <w:sz w:val="20"/>
        </w:rPr>
        <w:lastRenderedPageBreak/>
        <w:t>TEORÍA</w:t>
      </w:r>
    </w:p>
    <w:p w:rsidR="00C475A2" w:rsidRDefault="00A71292" w:rsidP="00A57955">
      <w:pPr>
        <w:pStyle w:val="Sinespaciado"/>
        <w:spacing w:line="276" w:lineRule="auto"/>
        <w:jc w:val="both"/>
        <w:rPr>
          <w:rFonts w:ascii="Arial" w:hAnsi="Arial" w:cs="Arial"/>
          <w:sz w:val="20"/>
        </w:rPr>
      </w:pPr>
      <w:r w:rsidRPr="00A57955">
        <w:rPr>
          <w:rFonts w:ascii="Arial" w:hAnsi="Arial" w:cs="Arial"/>
          <w:sz w:val="20"/>
        </w:rPr>
        <w:t>La diatomita o diatomácea, son plantas unicelulares pertenecientes al grupo de las feofícias Están provistas de un esqueleto principalmente de sílice lo que las distingue de todas las familias vegetales.</w:t>
      </w:r>
      <w:r w:rsidR="00CC1737" w:rsidRPr="00A57955">
        <w:rPr>
          <w:rFonts w:ascii="Arial" w:hAnsi="Arial" w:cs="Arial"/>
          <w:sz w:val="20"/>
        </w:rPr>
        <w:t xml:space="preserve"> </w:t>
      </w:r>
      <w:r w:rsidRPr="00A57955">
        <w:rPr>
          <w:rFonts w:ascii="Arial" w:hAnsi="Arial" w:cs="Arial"/>
          <w:sz w:val="20"/>
        </w:rPr>
        <w:t xml:space="preserve">Estos microscópicos seres unicelulares viven en todos los climas y se agrupan en cantidades inconmensurables. Su gran adaptabilidad a todos los medios, hace que lo mismo se les encuentre en los lugares húmedos bajos que en las cumbres nevadas de las montañas. Viven tanto en aguas termales </w:t>
      </w:r>
      <w:r w:rsidRPr="008A1948">
        <w:rPr>
          <w:rFonts w:ascii="Arial" w:hAnsi="Arial" w:cs="Arial"/>
          <w:sz w:val="20"/>
        </w:rPr>
        <w:t>como en las a aguas fluviales en se encuentra también en los lagos, pantanos en los mares de todas latitudes</w:t>
      </w:r>
      <w:r w:rsidR="00D36693" w:rsidRPr="008A1948">
        <w:rPr>
          <w:rFonts w:ascii="Arial" w:hAnsi="Arial" w:cs="Arial"/>
          <w:sz w:val="20"/>
        </w:rPr>
        <w:t xml:space="preserve"> </w:t>
      </w:r>
      <w:r w:rsidR="00D36693" w:rsidRPr="008A1948">
        <w:rPr>
          <w:rFonts w:ascii="Arial" w:hAnsi="Arial" w:cs="Arial"/>
          <w:sz w:val="20"/>
          <w:vertAlign w:val="superscript"/>
        </w:rPr>
        <w:t>[1]</w:t>
      </w:r>
      <w:r w:rsidR="00D36693" w:rsidRPr="008A1948">
        <w:rPr>
          <w:rFonts w:ascii="Arial" w:hAnsi="Arial" w:cs="Arial"/>
          <w:sz w:val="20"/>
        </w:rPr>
        <w:t>.</w:t>
      </w:r>
      <w:r w:rsidR="00C475A2">
        <w:rPr>
          <w:rFonts w:ascii="Arial" w:hAnsi="Arial" w:cs="Arial"/>
          <w:sz w:val="20"/>
        </w:rPr>
        <w:t xml:space="preserve"> </w:t>
      </w:r>
    </w:p>
    <w:p w:rsidR="00A71292" w:rsidRPr="008A1948" w:rsidRDefault="00A71292" w:rsidP="00A57955">
      <w:pPr>
        <w:pStyle w:val="Sinespaciado"/>
        <w:spacing w:line="276" w:lineRule="auto"/>
        <w:jc w:val="both"/>
        <w:rPr>
          <w:rFonts w:ascii="Arial" w:hAnsi="Arial" w:cs="Arial"/>
          <w:sz w:val="20"/>
        </w:rPr>
      </w:pPr>
      <w:r w:rsidRPr="008A1948">
        <w:rPr>
          <w:rFonts w:ascii="Arial" w:hAnsi="Arial" w:cs="Arial"/>
          <w:sz w:val="20"/>
        </w:rPr>
        <w:t>Cualquier que sea el modo de vivir de estos seres, cuando dejan de tener vida, se conservan sus esqueletos silizosos cayendo al fondo de los lugares ocupados por las aguas en donde van acumulándose y formando en la mayoría de los casos se generan depósitos de muy considerable espesor.</w:t>
      </w:r>
      <w:r w:rsidR="00CC1737" w:rsidRPr="008A1948">
        <w:rPr>
          <w:rFonts w:ascii="Arial" w:hAnsi="Arial" w:cs="Arial"/>
          <w:sz w:val="20"/>
        </w:rPr>
        <w:t xml:space="preserve"> </w:t>
      </w:r>
      <w:r w:rsidRPr="008A1948">
        <w:rPr>
          <w:rFonts w:ascii="Arial" w:hAnsi="Arial" w:cs="Arial"/>
          <w:sz w:val="20"/>
        </w:rPr>
        <w:t xml:space="preserve">La constitución química del carapacho (concha) de las diatomáceas, consiste principalmente de sílice hidratada (variedad del ópalo). Entran también en su composición en forma muy general: silicato de aluminio, de sodio, de fierro, etcétera; así como fosfatos de fierro, cal, magnesia, etcétera. Naturalmente la cantidad relativa de estas substancias varía con la composición química de las aguas en que </w:t>
      </w:r>
      <w:r w:rsidR="00D36693" w:rsidRPr="008A1948">
        <w:rPr>
          <w:rFonts w:ascii="Arial" w:hAnsi="Arial" w:cs="Arial"/>
          <w:sz w:val="20"/>
        </w:rPr>
        <w:t xml:space="preserve">habitan </w:t>
      </w:r>
      <w:r w:rsidR="00D36693" w:rsidRPr="008A1948">
        <w:rPr>
          <w:rFonts w:ascii="Arial" w:hAnsi="Arial" w:cs="Arial"/>
          <w:sz w:val="20"/>
          <w:vertAlign w:val="superscript"/>
        </w:rPr>
        <w:t>[2]</w:t>
      </w:r>
      <w:r w:rsidR="00D36693" w:rsidRPr="008A1948">
        <w:rPr>
          <w:rFonts w:ascii="Arial" w:hAnsi="Arial" w:cs="Arial"/>
          <w:sz w:val="20"/>
        </w:rPr>
        <w:t>.</w:t>
      </w:r>
    </w:p>
    <w:p w:rsidR="00D36693" w:rsidRPr="008A1948" w:rsidRDefault="00D36693" w:rsidP="00A57955">
      <w:pPr>
        <w:pStyle w:val="Sinespaciado"/>
        <w:spacing w:line="276" w:lineRule="auto"/>
        <w:jc w:val="both"/>
        <w:rPr>
          <w:rFonts w:ascii="Arial" w:hAnsi="Arial" w:cs="Arial"/>
          <w:sz w:val="20"/>
        </w:rPr>
      </w:pPr>
    </w:p>
    <w:p w:rsidR="00D36693" w:rsidRPr="00A57955" w:rsidRDefault="00D36693" w:rsidP="00A57955">
      <w:pPr>
        <w:pStyle w:val="Sinespaciado"/>
        <w:spacing w:line="276" w:lineRule="auto"/>
        <w:jc w:val="both"/>
        <w:rPr>
          <w:rFonts w:ascii="Arial" w:hAnsi="Arial" w:cs="Arial"/>
          <w:sz w:val="20"/>
        </w:rPr>
      </w:pPr>
      <w:r w:rsidRPr="008A1948">
        <w:rPr>
          <w:rFonts w:ascii="Arial" w:hAnsi="Arial" w:cs="Arial"/>
          <w:sz w:val="20"/>
        </w:rPr>
        <w:t>Tabla 1. Propiedades físicas y químicas de la Diatomita</w:t>
      </w:r>
      <w:r w:rsidR="00EC2468" w:rsidRPr="008A1948">
        <w:rPr>
          <w:rFonts w:ascii="Arial" w:hAnsi="Arial" w:cs="Arial"/>
          <w:sz w:val="20"/>
        </w:rPr>
        <w:t xml:space="preserve"> </w:t>
      </w:r>
      <w:r w:rsidR="00EC2468" w:rsidRPr="008A1948">
        <w:rPr>
          <w:rFonts w:ascii="Arial" w:hAnsi="Arial" w:cs="Arial"/>
          <w:sz w:val="20"/>
          <w:vertAlign w:val="superscript"/>
        </w:rPr>
        <w:t>[3]</w:t>
      </w:r>
      <w:r w:rsidR="00EC2468" w:rsidRPr="008A1948">
        <w:rPr>
          <w:rFonts w:ascii="Arial" w:hAnsi="Arial" w:cs="Arial"/>
          <w:sz w:val="20"/>
        </w:rPr>
        <w:t>.</w:t>
      </w:r>
    </w:p>
    <w:tbl>
      <w:tblPr>
        <w:tblStyle w:val="Cuadrculaclara1"/>
        <w:tblW w:w="0" w:type="auto"/>
        <w:jc w:val="center"/>
        <w:tblLook w:val="04A0" w:firstRow="1" w:lastRow="0" w:firstColumn="1" w:lastColumn="0" w:noHBand="0" w:noVBand="1"/>
      </w:tblPr>
      <w:tblGrid>
        <w:gridCol w:w="3274"/>
        <w:gridCol w:w="4853"/>
      </w:tblGrid>
      <w:tr w:rsidR="00A71292" w:rsidRPr="00A57955" w:rsidTr="00D366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gridSpan w:val="2"/>
            <w:vAlign w:val="center"/>
          </w:tcPr>
          <w:p w:rsidR="00A71292" w:rsidRPr="00A57955" w:rsidRDefault="00A71292" w:rsidP="00A57955">
            <w:pPr>
              <w:pStyle w:val="Sinespaciado"/>
              <w:jc w:val="center"/>
              <w:rPr>
                <w:rFonts w:ascii="Arial" w:eastAsia="Calibri" w:hAnsi="Arial" w:cs="Arial"/>
                <w:sz w:val="20"/>
                <w:lang w:eastAsia="es-MX"/>
              </w:rPr>
            </w:pPr>
            <w:r w:rsidRPr="00A57955">
              <w:rPr>
                <w:rFonts w:ascii="Arial" w:eastAsia="Calibri" w:hAnsi="Arial" w:cs="Arial"/>
                <w:sz w:val="20"/>
                <w:lang w:eastAsia="es-MX"/>
              </w:rPr>
              <w:t>Propiedades</w:t>
            </w:r>
            <w:r w:rsidR="00D36693" w:rsidRPr="00A57955">
              <w:rPr>
                <w:rFonts w:ascii="Arial" w:eastAsia="Calibri" w:hAnsi="Arial" w:cs="Arial"/>
                <w:sz w:val="20"/>
                <w:lang w:eastAsia="es-MX"/>
              </w:rPr>
              <w:t xml:space="preserve"> </w:t>
            </w:r>
            <w:r w:rsidRPr="00A57955">
              <w:rPr>
                <w:rFonts w:ascii="Arial" w:eastAsia="Calibri" w:hAnsi="Arial" w:cs="Arial"/>
                <w:sz w:val="20"/>
                <w:lang w:eastAsia="es-MX"/>
              </w:rPr>
              <w:t xml:space="preserve">de la </w:t>
            </w:r>
            <w:r w:rsidR="00D36693" w:rsidRPr="00A57955">
              <w:rPr>
                <w:rFonts w:ascii="Arial" w:eastAsia="Calibri" w:hAnsi="Arial" w:cs="Arial"/>
                <w:sz w:val="20"/>
                <w:lang w:eastAsia="es-MX"/>
              </w:rPr>
              <w:t>D</w:t>
            </w:r>
            <w:r w:rsidRPr="00A57955">
              <w:rPr>
                <w:rFonts w:ascii="Arial" w:eastAsia="Calibri" w:hAnsi="Arial" w:cs="Arial"/>
                <w:sz w:val="20"/>
                <w:lang w:eastAsia="es-MX"/>
              </w:rPr>
              <w:t>iatomita</w:t>
            </w:r>
          </w:p>
        </w:tc>
      </w:tr>
      <w:tr w:rsidR="00A71292" w:rsidRPr="00D07820" w:rsidTr="00D366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A71292" w:rsidRPr="00A57955" w:rsidRDefault="00A71292" w:rsidP="00A57955">
            <w:pPr>
              <w:pStyle w:val="Sinespaciado"/>
              <w:rPr>
                <w:rFonts w:ascii="Arial" w:eastAsia="Calibri" w:hAnsi="Arial" w:cs="Arial"/>
                <w:b w:val="0"/>
                <w:sz w:val="20"/>
                <w:lang w:eastAsia="es-MX"/>
              </w:rPr>
            </w:pPr>
            <w:r w:rsidRPr="00A57955">
              <w:rPr>
                <w:rFonts w:ascii="Arial" w:eastAsia="Calibri" w:hAnsi="Arial" w:cs="Arial"/>
                <w:b w:val="0"/>
                <w:sz w:val="20"/>
                <w:lang w:eastAsia="es-MX"/>
              </w:rPr>
              <w:t>Aspecto microscópico.</w:t>
            </w:r>
          </w:p>
        </w:tc>
        <w:tc>
          <w:tcPr>
            <w:tcW w:w="0" w:type="auto"/>
            <w:vAlign w:val="center"/>
          </w:tcPr>
          <w:p w:rsidR="00A71292" w:rsidRPr="00A57955" w:rsidRDefault="00A71292" w:rsidP="00A57955">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lang w:eastAsia="es-MX"/>
              </w:rPr>
            </w:pPr>
            <w:r w:rsidRPr="00A57955">
              <w:rPr>
                <w:rFonts w:ascii="Arial" w:hAnsi="Arial" w:cs="Arial"/>
                <w:sz w:val="20"/>
                <w:lang w:eastAsia="es-MX"/>
              </w:rPr>
              <w:t>Roca purulenta, fina y porosa con aspecto margoso.</w:t>
            </w:r>
          </w:p>
        </w:tc>
      </w:tr>
      <w:tr w:rsidR="00D36693" w:rsidRPr="00A57955" w:rsidTr="00D3669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A71292" w:rsidRPr="00A57955" w:rsidRDefault="00A71292" w:rsidP="00A57955">
            <w:pPr>
              <w:pStyle w:val="Sinespaciado"/>
              <w:rPr>
                <w:rFonts w:ascii="Arial" w:eastAsia="Calibri" w:hAnsi="Arial" w:cs="Arial"/>
                <w:b w:val="0"/>
                <w:sz w:val="20"/>
                <w:lang w:eastAsia="es-MX"/>
              </w:rPr>
            </w:pPr>
            <w:r w:rsidRPr="00A57955">
              <w:rPr>
                <w:rFonts w:ascii="Arial" w:eastAsia="Calibri" w:hAnsi="Arial" w:cs="Arial"/>
                <w:b w:val="0"/>
                <w:sz w:val="20"/>
                <w:lang w:eastAsia="es-MX"/>
              </w:rPr>
              <w:t>Color.</w:t>
            </w:r>
          </w:p>
        </w:tc>
        <w:tc>
          <w:tcPr>
            <w:tcW w:w="0" w:type="auto"/>
            <w:vAlign w:val="center"/>
          </w:tcPr>
          <w:p w:rsidR="00A71292" w:rsidRPr="00A57955" w:rsidRDefault="00A71292" w:rsidP="00A57955">
            <w:pPr>
              <w:pStyle w:val="Sinespaciado"/>
              <w:cnfStyle w:val="000000010000" w:firstRow="0" w:lastRow="0" w:firstColumn="0" w:lastColumn="0" w:oddVBand="0" w:evenVBand="0" w:oddHBand="0" w:evenHBand="1" w:firstRowFirstColumn="0" w:firstRowLastColumn="0" w:lastRowFirstColumn="0" w:lastRowLastColumn="0"/>
              <w:rPr>
                <w:rFonts w:ascii="Arial" w:hAnsi="Arial" w:cs="Arial"/>
                <w:sz w:val="20"/>
                <w:lang w:eastAsia="es-MX"/>
              </w:rPr>
            </w:pPr>
            <w:r w:rsidRPr="00A57955">
              <w:rPr>
                <w:rFonts w:ascii="Arial" w:hAnsi="Arial" w:cs="Arial"/>
                <w:sz w:val="20"/>
                <w:lang w:eastAsia="es-MX"/>
              </w:rPr>
              <w:t>Blanco brillante (alta pureza).</w:t>
            </w:r>
          </w:p>
          <w:p w:rsidR="00A71292" w:rsidRPr="00A57955" w:rsidRDefault="00A71292" w:rsidP="00A57955">
            <w:pPr>
              <w:pStyle w:val="Sinespaciado"/>
              <w:cnfStyle w:val="000000010000" w:firstRow="0" w:lastRow="0" w:firstColumn="0" w:lastColumn="0" w:oddVBand="0" w:evenVBand="0" w:oddHBand="0" w:evenHBand="1" w:firstRowFirstColumn="0" w:firstRowLastColumn="0" w:lastRowFirstColumn="0" w:lastRowLastColumn="0"/>
              <w:rPr>
                <w:rFonts w:ascii="Arial" w:hAnsi="Arial" w:cs="Arial"/>
                <w:sz w:val="20"/>
                <w:lang w:eastAsia="es-MX"/>
              </w:rPr>
            </w:pPr>
            <w:r w:rsidRPr="00A57955">
              <w:rPr>
                <w:rFonts w:ascii="Arial" w:hAnsi="Arial" w:cs="Arial"/>
                <w:sz w:val="20"/>
                <w:lang w:eastAsia="es-MX"/>
              </w:rPr>
              <w:t>Coloreadas.</w:t>
            </w:r>
          </w:p>
          <w:p w:rsidR="00A71292" w:rsidRPr="00A57955" w:rsidRDefault="00A71292" w:rsidP="00A57955">
            <w:pPr>
              <w:pStyle w:val="Sinespaciado"/>
              <w:cnfStyle w:val="000000010000" w:firstRow="0" w:lastRow="0" w:firstColumn="0" w:lastColumn="0" w:oddVBand="0" w:evenVBand="0" w:oddHBand="0" w:evenHBand="1" w:firstRowFirstColumn="0" w:firstRowLastColumn="0" w:lastRowFirstColumn="0" w:lastRowLastColumn="0"/>
              <w:rPr>
                <w:rFonts w:ascii="Arial" w:hAnsi="Arial" w:cs="Arial"/>
                <w:sz w:val="20"/>
                <w:lang w:eastAsia="es-MX"/>
              </w:rPr>
            </w:pPr>
            <w:r w:rsidRPr="00A57955">
              <w:rPr>
                <w:rFonts w:ascii="Arial" w:hAnsi="Arial" w:cs="Arial"/>
                <w:sz w:val="20"/>
                <w:lang w:eastAsia="es-MX"/>
              </w:rPr>
              <w:t>Blanco (calcinado con fundente).</w:t>
            </w:r>
          </w:p>
          <w:p w:rsidR="00A71292" w:rsidRPr="00A57955" w:rsidRDefault="00A71292" w:rsidP="00A57955">
            <w:pPr>
              <w:pStyle w:val="Sinespaciado"/>
              <w:cnfStyle w:val="000000010000" w:firstRow="0" w:lastRow="0" w:firstColumn="0" w:lastColumn="0" w:oddVBand="0" w:evenVBand="0" w:oddHBand="0" w:evenHBand="1" w:firstRowFirstColumn="0" w:firstRowLastColumn="0" w:lastRowFirstColumn="0" w:lastRowLastColumn="0"/>
              <w:rPr>
                <w:rFonts w:ascii="Arial" w:hAnsi="Arial" w:cs="Arial"/>
                <w:sz w:val="20"/>
                <w:lang w:eastAsia="es-MX"/>
              </w:rPr>
            </w:pPr>
            <w:r w:rsidRPr="00A57955">
              <w:rPr>
                <w:rFonts w:ascii="Arial" w:hAnsi="Arial" w:cs="Arial"/>
                <w:sz w:val="20"/>
                <w:lang w:eastAsia="es-MX"/>
              </w:rPr>
              <w:t>Rosa (calcinado).</w:t>
            </w:r>
          </w:p>
          <w:p w:rsidR="00A71292" w:rsidRPr="00A57955" w:rsidRDefault="00A71292" w:rsidP="00A57955">
            <w:pPr>
              <w:pStyle w:val="Sinespaciado"/>
              <w:cnfStyle w:val="000000010000" w:firstRow="0" w:lastRow="0" w:firstColumn="0" w:lastColumn="0" w:oddVBand="0" w:evenVBand="0" w:oddHBand="0" w:evenHBand="1" w:firstRowFirstColumn="0" w:firstRowLastColumn="0" w:lastRowFirstColumn="0" w:lastRowLastColumn="0"/>
              <w:rPr>
                <w:rFonts w:ascii="Arial" w:hAnsi="Arial" w:cs="Arial"/>
                <w:sz w:val="20"/>
                <w:lang w:eastAsia="es-MX"/>
              </w:rPr>
            </w:pPr>
            <w:r w:rsidRPr="00A57955">
              <w:rPr>
                <w:rFonts w:ascii="Arial" w:hAnsi="Arial" w:cs="Arial"/>
                <w:sz w:val="20"/>
                <w:lang w:eastAsia="es-MX"/>
              </w:rPr>
              <w:t>Gris (sin calcinar).</w:t>
            </w:r>
          </w:p>
        </w:tc>
      </w:tr>
      <w:tr w:rsidR="00A71292" w:rsidRPr="00A57955" w:rsidTr="00D366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A71292" w:rsidRPr="00A57955" w:rsidRDefault="00A71292" w:rsidP="00A57955">
            <w:pPr>
              <w:pStyle w:val="Sinespaciado"/>
              <w:rPr>
                <w:rFonts w:ascii="Arial" w:eastAsia="Calibri" w:hAnsi="Arial" w:cs="Arial"/>
                <w:b w:val="0"/>
                <w:sz w:val="20"/>
                <w:lang w:eastAsia="es-MX"/>
              </w:rPr>
            </w:pPr>
            <w:r w:rsidRPr="00A57955">
              <w:rPr>
                <w:rFonts w:ascii="Arial" w:eastAsia="Calibri" w:hAnsi="Arial" w:cs="Arial"/>
                <w:b w:val="0"/>
                <w:sz w:val="20"/>
                <w:lang w:eastAsia="es-MX"/>
              </w:rPr>
              <w:t>Porosidad.</w:t>
            </w:r>
          </w:p>
        </w:tc>
        <w:tc>
          <w:tcPr>
            <w:tcW w:w="0" w:type="auto"/>
            <w:vAlign w:val="center"/>
          </w:tcPr>
          <w:p w:rsidR="00A71292" w:rsidRPr="00A57955" w:rsidRDefault="00A71292" w:rsidP="00A57955">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lang w:eastAsia="es-MX"/>
              </w:rPr>
            </w:pPr>
            <w:r w:rsidRPr="00A57955">
              <w:rPr>
                <w:rFonts w:ascii="Arial" w:hAnsi="Arial" w:cs="Arial"/>
                <w:sz w:val="20"/>
                <w:lang w:eastAsia="es-MX"/>
              </w:rPr>
              <w:t>Alta.</w:t>
            </w:r>
          </w:p>
        </w:tc>
      </w:tr>
      <w:tr w:rsidR="00D36693" w:rsidRPr="00A57955" w:rsidTr="00D3669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A71292" w:rsidRPr="00A57955" w:rsidRDefault="00A71292" w:rsidP="00A57955">
            <w:pPr>
              <w:pStyle w:val="Sinespaciado"/>
              <w:rPr>
                <w:rFonts w:ascii="Arial" w:eastAsia="Calibri" w:hAnsi="Arial" w:cs="Arial"/>
                <w:b w:val="0"/>
                <w:sz w:val="20"/>
                <w:lang w:eastAsia="es-MX"/>
              </w:rPr>
            </w:pPr>
            <w:r w:rsidRPr="00A57955">
              <w:rPr>
                <w:rFonts w:ascii="Arial" w:eastAsia="Calibri" w:hAnsi="Arial" w:cs="Arial"/>
                <w:b w:val="0"/>
                <w:sz w:val="20"/>
                <w:lang w:eastAsia="es-MX"/>
              </w:rPr>
              <w:t>Volumen.</w:t>
            </w:r>
          </w:p>
        </w:tc>
        <w:tc>
          <w:tcPr>
            <w:tcW w:w="0" w:type="auto"/>
            <w:vAlign w:val="center"/>
          </w:tcPr>
          <w:p w:rsidR="00A71292" w:rsidRPr="00A57955" w:rsidRDefault="00A71292" w:rsidP="00A57955">
            <w:pPr>
              <w:pStyle w:val="Sinespaciado"/>
              <w:cnfStyle w:val="000000010000" w:firstRow="0" w:lastRow="0" w:firstColumn="0" w:lastColumn="0" w:oddVBand="0" w:evenVBand="0" w:oddHBand="0" w:evenHBand="1" w:firstRowFirstColumn="0" w:firstRowLastColumn="0" w:lastRowFirstColumn="0" w:lastRowLastColumn="0"/>
              <w:rPr>
                <w:rFonts w:ascii="Arial" w:hAnsi="Arial" w:cs="Arial"/>
                <w:sz w:val="20"/>
                <w:lang w:eastAsia="es-MX"/>
              </w:rPr>
            </w:pPr>
            <w:r w:rsidRPr="00A57955">
              <w:rPr>
                <w:rFonts w:ascii="Arial" w:hAnsi="Arial" w:cs="Arial"/>
                <w:sz w:val="20"/>
                <w:lang w:eastAsia="es-MX"/>
              </w:rPr>
              <w:t>Baja densidad.</w:t>
            </w:r>
          </w:p>
        </w:tc>
      </w:tr>
      <w:tr w:rsidR="00A71292" w:rsidRPr="00D07820" w:rsidTr="00D366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A71292" w:rsidRPr="00A57955" w:rsidRDefault="00A71292" w:rsidP="00A57955">
            <w:pPr>
              <w:pStyle w:val="Sinespaciado"/>
              <w:rPr>
                <w:rFonts w:ascii="Arial" w:eastAsia="Calibri" w:hAnsi="Arial" w:cs="Arial"/>
                <w:b w:val="0"/>
                <w:sz w:val="20"/>
                <w:lang w:eastAsia="es-MX"/>
              </w:rPr>
            </w:pPr>
            <w:r w:rsidRPr="00A57955">
              <w:rPr>
                <w:rFonts w:ascii="Arial" w:hAnsi="Arial" w:cs="Arial"/>
                <w:b w:val="0"/>
                <w:sz w:val="20"/>
              </w:rPr>
              <w:t>C</w:t>
            </w:r>
            <w:r w:rsidRPr="00A57955">
              <w:rPr>
                <w:rFonts w:ascii="Arial" w:eastAsia="Calibri" w:hAnsi="Arial" w:cs="Arial"/>
                <w:b w:val="0"/>
                <w:sz w:val="20"/>
                <w:lang w:eastAsia="es-MX"/>
              </w:rPr>
              <w:t>apacidad</w:t>
            </w:r>
            <w:r w:rsidRPr="00A57955">
              <w:rPr>
                <w:rFonts w:ascii="Arial" w:hAnsi="Arial" w:cs="Arial"/>
                <w:b w:val="0"/>
                <w:sz w:val="20"/>
              </w:rPr>
              <w:t xml:space="preserve"> </w:t>
            </w:r>
            <w:r w:rsidRPr="00A57955">
              <w:rPr>
                <w:rFonts w:ascii="Arial" w:eastAsia="Calibri" w:hAnsi="Arial" w:cs="Arial"/>
                <w:b w:val="0"/>
                <w:sz w:val="20"/>
                <w:lang w:eastAsia="es-MX"/>
              </w:rPr>
              <w:t>para absorber líquidos.</w:t>
            </w:r>
          </w:p>
        </w:tc>
        <w:tc>
          <w:tcPr>
            <w:tcW w:w="0" w:type="auto"/>
            <w:vAlign w:val="center"/>
          </w:tcPr>
          <w:p w:rsidR="00A71292" w:rsidRPr="00A57955" w:rsidRDefault="00A71292" w:rsidP="00A57955">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lang w:eastAsia="es-MX"/>
              </w:rPr>
            </w:pPr>
            <w:r w:rsidRPr="00A57955">
              <w:rPr>
                <w:rFonts w:ascii="Arial" w:hAnsi="Arial" w:cs="Arial"/>
                <w:sz w:val="20"/>
                <w:lang w:eastAsia="es-MX"/>
              </w:rPr>
              <w:t>Absorbe hasta 150% de su peso en agua.</w:t>
            </w:r>
          </w:p>
        </w:tc>
      </w:tr>
      <w:tr w:rsidR="00D36693" w:rsidRPr="00A57955" w:rsidTr="00D3669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A71292" w:rsidRPr="00A57955" w:rsidRDefault="00A71292" w:rsidP="00A57955">
            <w:pPr>
              <w:pStyle w:val="Sinespaciado"/>
              <w:rPr>
                <w:rFonts w:ascii="Arial" w:eastAsia="Calibri" w:hAnsi="Arial" w:cs="Arial"/>
                <w:b w:val="0"/>
                <w:sz w:val="20"/>
                <w:lang w:eastAsia="es-MX"/>
              </w:rPr>
            </w:pPr>
            <w:r w:rsidRPr="00A57955">
              <w:rPr>
                <w:rFonts w:ascii="Arial" w:eastAsia="Calibri" w:hAnsi="Arial" w:cs="Arial"/>
                <w:b w:val="0"/>
                <w:sz w:val="20"/>
                <w:lang w:eastAsia="es-MX"/>
              </w:rPr>
              <w:t>Capacidad abrasiva.</w:t>
            </w:r>
          </w:p>
        </w:tc>
        <w:tc>
          <w:tcPr>
            <w:tcW w:w="0" w:type="auto"/>
            <w:vAlign w:val="center"/>
          </w:tcPr>
          <w:p w:rsidR="00A71292" w:rsidRPr="00A57955" w:rsidRDefault="00A71292" w:rsidP="00A57955">
            <w:pPr>
              <w:pStyle w:val="Sinespaciado"/>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A57955">
              <w:rPr>
                <w:rFonts w:ascii="Arial" w:hAnsi="Arial" w:cs="Arial"/>
                <w:sz w:val="20"/>
                <w:lang w:eastAsia="es-MX"/>
              </w:rPr>
              <w:t>Suave.</w:t>
            </w:r>
          </w:p>
        </w:tc>
      </w:tr>
      <w:tr w:rsidR="00A71292" w:rsidRPr="00A57955" w:rsidTr="00D366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A71292" w:rsidRPr="00A57955" w:rsidRDefault="00A71292" w:rsidP="00A57955">
            <w:pPr>
              <w:pStyle w:val="Sinespaciado"/>
              <w:rPr>
                <w:rFonts w:ascii="Arial" w:eastAsia="Calibri" w:hAnsi="Arial" w:cs="Arial"/>
                <w:b w:val="0"/>
                <w:sz w:val="20"/>
                <w:lang w:eastAsia="es-MX"/>
              </w:rPr>
            </w:pPr>
            <w:r w:rsidRPr="00A57955">
              <w:rPr>
                <w:rFonts w:ascii="Arial" w:eastAsia="Calibri" w:hAnsi="Arial" w:cs="Arial"/>
                <w:b w:val="0"/>
                <w:sz w:val="20"/>
                <w:lang w:eastAsia="es-MX"/>
              </w:rPr>
              <w:t>Conductividad térmica y eléctrica.</w:t>
            </w:r>
          </w:p>
        </w:tc>
        <w:tc>
          <w:tcPr>
            <w:tcW w:w="0" w:type="auto"/>
            <w:vAlign w:val="center"/>
          </w:tcPr>
          <w:p w:rsidR="00A71292" w:rsidRPr="00A57955" w:rsidRDefault="0066217F" w:rsidP="00A57955">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lang w:eastAsia="es-MX"/>
              </w:rPr>
            </w:pPr>
            <w:r w:rsidRPr="00A57955">
              <w:rPr>
                <w:rFonts w:ascii="Arial" w:hAnsi="Arial" w:cs="Arial"/>
                <w:sz w:val="20"/>
                <w:lang w:eastAsia="es-MX"/>
              </w:rPr>
              <w:t xml:space="preserve">Muy </w:t>
            </w:r>
            <w:r w:rsidR="00A71292" w:rsidRPr="00A57955">
              <w:rPr>
                <w:rFonts w:ascii="Arial" w:hAnsi="Arial" w:cs="Arial"/>
                <w:sz w:val="20"/>
                <w:lang w:eastAsia="es-MX"/>
              </w:rPr>
              <w:t>baja.</w:t>
            </w:r>
          </w:p>
        </w:tc>
      </w:tr>
      <w:tr w:rsidR="00D36693" w:rsidRPr="00A57955" w:rsidTr="00D3669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A71292" w:rsidRPr="00A57955" w:rsidRDefault="00A71292" w:rsidP="00A57955">
            <w:pPr>
              <w:pStyle w:val="Sinespaciado"/>
              <w:rPr>
                <w:rFonts w:ascii="Arial" w:eastAsia="Calibri" w:hAnsi="Arial" w:cs="Arial"/>
                <w:b w:val="0"/>
                <w:sz w:val="20"/>
                <w:lang w:eastAsia="es-MX"/>
              </w:rPr>
            </w:pPr>
            <w:r w:rsidRPr="00A57955">
              <w:rPr>
                <w:rFonts w:ascii="Arial" w:hAnsi="Arial" w:cs="Arial"/>
                <w:b w:val="0"/>
                <w:sz w:val="20"/>
              </w:rPr>
              <w:t>R</w:t>
            </w:r>
            <w:r w:rsidRPr="00A57955">
              <w:rPr>
                <w:rFonts w:ascii="Arial" w:eastAsia="Calibri" w:hAnsi="Arial" w:cs="Arial"/>
                <w:b w:val="0"/>
                <w:sz w:val="20"/>
                <w:lang w:eastAsia="es-MX"/>
              </w:rPr>
              <w:t>esistencia</w:t>
            </w:r>
            <w:r w:rsidRPr="00A57955">
              <w:rPr>
                <w:rFonts w:ascii="Arial" w:hAnsi="Arial" w:cs="Arial"/>
                <w:b w:val="0"/>
                <w:sz w:val="20"/>
              </w:rPr>
              <w:t xml:space="preserve"> </w:t>
            </w:r>
            <w:r w:rsidRPr="00A57955">
              <w:rPr>
                <w:rFonts w:ascii="Arial" w:eastAsia="Calibri" w:hAnsi="Arial" w:cs="Arial"/>
                <w:b w:val="0"/>
                <w:sz w:val="20"/>
                <w:lang w:eastAsia="es-MX"/>
              </w:rPr>
              <w:t>a la temperatura.</w:t>
            </w:r>
          </w:p>
        </w:tc>
        <w:tc>
          <w:tcPr>
            <w:tcW w:w="0" w:type="auto"/>
            <w:vAlign w:val="center"/>
          </w:tcPr>
          <w:p w:rsidR="00A71292" w:rsidRPr="00A57955" w:rsidRDefault="00A71292" w:rsidP="00A57955">
            <w:pPr>
              <w:pStyle w:val="Sinespaciado"/>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A57955">
              <w:rPr>
                <w:rFonts w:ascii="Arial" w:hAnsi="Arial" w:cs="Arial"/>
                <w:sz w:val="20"/>
                <w:lang w:eastAsia="es-MX"/>
              </w:rPr>
              <w:t>Alta.</w:t>
            </w:r>
          </w:p>
        </w:tc>
      </w:tr>
      <w:tr w:rsidR="00A71292" w:rsidRPr="00A57955" w:rsidTr="00D366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A71292" w:rsidRPr="00A57955" w:rsidRDefault="00A71292" w:rsidP="00A57955">
            <w:pPr>
              <w:pStyle w:val="Sinespaciado"/>
              <w:rPr>
                <w:rFonts w:ascii="Arial" w:eastAsia="Calibri" w:hAnsi="Arial" w:cs="Arial"/>
                <w:b w:val="0"/>
                <w:sz w:val="20"/>
                <w:lang w:eastAsia="es-MX"/>
              </w:rPr>
            </w:pPr>
            <w:r w:rsidRPr="00A57955">
              <w:rPr>
                <w:rFonts w:ascii="Arial" w:eastAsia="Calibri" w:hAnsi="Arial" w:cs="Arial"/>
                <w:b w:val="0"/>
                <w:sz w:val="20"/>
                <w:lang w:eastAsia="es-MX"/>
              </w:rPr>
              <w:t>Punto de fusión.</w:t>
            </w:r>
          </w:p>
        </w:tc>
        <w:tc>
          <w:tcPr>
            <w:tcW w:w="0" w:type="auto"/>
            <w:vAlign w:val="center"/>
          </w:tcPr>
          <w:p w:rsidR="00A71292" w:rsidRPr="00A57955" w:rsidRDefault="00A71292" w:rsidP="00A57955">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lang w:eastAsia="es-MX"/>
              </w:rPr>
            </w:pPr>
            <w:r w:rsidRPr="00A57955">
              <w:rPr>
                <w:rFonts w:ascii="Arial" w:hAnsi="Arial" w:cs="Arial"/>
                <w:sz w:val="20"/>
                <w:lang w:eastAsia="es-MX"/>
              </w:rPr>
              <w:t>1400° a 1750°C.</w:t>
            </w:r>
          </w:p>
        </w:tc>
      </w:tr>
      <w:tr w:rsidR="00A71292" w:rsidRPr="00D07820" w:rsidTr="00D3669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A71292" w:rsidRPr="00A57955" w:rsidRDefault="00A71292" w:rsidP="00A57955">
            <w:pPr>
              <w:pStyle w:val="Sinespaciado"/>
              <w:rPr>
                <w:rFonts w:ascii="Arial" w:eastAsia="Calibri" w:hAnsi="Arial" w:cs="Arial"/>
                <w:b w:val="0"/>
                <w:sz w:val="20"/>
                <w:lang w:eastAsia="es-MX"/>
              </w:rPr>
            </w:pPr>
            <w:r w:rsidRPr="00A57955">
              <w:rPr>
                <w:rFonts w:ascii="Arial" w:eastAsia="Calibri" w:hAnsi="Arial" w:cs="Arial"/>
                <w:b w:val="0"/>
                <w:sz w:val="20"/>
                <w:lang w:eastAsia="es-MX"/>
              </w:rPr>
              <w:t>Dureza (Mohs).</w:t>
            </w:r>
          </w:p>
        </w:tc>
        <w:tc>
          <w:tcPr>
            <w:tcW w:w="0" w:type="auto"/>
            <w:vAlign w:val="center"/>
          </w:tcPr>
          <w:p w:rsidR="00A71292" w:rsidRPr="00A57955" w:rsidRDefault="00A71292" w:rsidP="00A57955">
            <w:pPr>
              <w:pStyle w:val="Sinespaciado"/>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A57955">
              <w:rPr>
                <w:rFonts w:ascii="Arial" w:hAnsi="Arial" w:cs="Arial"/>
                <w:sz w:val="20"/>
                <w:lang w:eastAsia="es-MX"/>
              </w:rPr>
              <w:t>4.5 a 5 (la calcinación la incrementa de 5.5 a 6).</w:t>
            </w:r>
          </w:p>
        </w:tc>
      </w:tr>
      <w:tr w:rsidR="00D36693" w:rsidRPr="00A57955" w:rsidTr="00D366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A71292" w:rsidRPr="00A57955" w:rsidRDefault="00A71292" w:rsidP="00A57955">
            <w:pPr>
              <w:pStyle w:val="Sinespaciado"/>
              <w:rPr>
                <w:rFonts w:ascii="Arial" w:eastAsia="Calibri" w:hAnsi="Arial" w:cs="Arial"/>
                <w:b w:val="0"/>
                <w:sz w:val="20"/>
                <w:lang w:eastAsia="es-MX"/>
              </w:rPr>
            </w:pPr>
            <w:r w:rsidRPr="00A57955">
              <w:rPr>
                <w:rFonts w:ascii="Arial" w:eastAsia="Calibri" w:hAnsi="Arial" w:cs="Arial"/>
                <w:b w:val="0"/>
                <w:sz w:val="20"/>
                <w:lang w:eastAsia="es-MX"/>
              </w:rPr>
              <w:t>Estructura química.</w:t>
            </w:r>
          </w:p>
        </w:tc>
        <w:tc>
          <w:tcPr>
            <w:tcW w:w="0" w:type="auto"/>
            <w:vAlign w:val="center"/>
          </w:tcPr>
          <w:p w:rsidR="00A71292" w:rsidRPr="00A57955" w:rsidRDefault="00A71292" w:rsidP="00A57955">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lang w:eastAsia="es-MX"/>
              </w:rPr>
            </w:pPr>
            <w:r w:rsidRPr="00A57955">
              <w:rPr>
                <w:rFonts w:ascii="Arial" w:hAnsi="Arial" w:cs="Arial"/>
                <w:sz w:val="20"/>
              </w:rPr>
              <w:t>I</w:t>
            </w:r>
            <w:r w:rsidRPr="00A57955">
              <w:rPr>
                <w:rFonts w:ascii="Arial" w:hAnsi="Arial" w:cs="Arial"/>
                <w:sz w:val="20"/>
                <w:lang w:eastAsia="es-MX"/>
              </w:rPr>
              <w:t>nerte.</w:t>
            </w:r>
          </w:p>
        </w:tc>
      </w:tr>
      <w:tr w:rsidR="00A71292" w:rsidRPr="00A57955" w:rsidTr="00D3669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A71292" w:rsidRPr="00A57955" w:rsidRDefault="00A71292" w:rsidP="00A57955">
            <w:pPr>
              <w:pStyle w:val="Sinespaciado"/>
              <w:rPr>
                <w:rFonts w:ascii="Arial" w:eastAsia="Calibri" w:hAnsi="Arial" w:cs="Arial"/>
                <w:b w:val="0"/>
                <w:sz w:val="20"/>
                <w:lang w:eastAsia="es-MX"/>
              </w:rPr>
            </w:pPr>
            <w:r w:rsidRPr="00A57955">
              <w:rPr>
                <w:rFonts w:ascii="Arial" w:hAnsi="Arial" w:cs="Arial"/>
                <w:b w:val="0"/>
                <w:sz w:val="20"/>
              </w:rPr>
              <w:t>P</w:t>
            </w:r>
            <w:r w:rsidRPr="00A57955">
              <w:rPr>
                <w:rFonts w:ascii="Arial" w:eastAsia="Calibri" w:hAnsi="Arial" w:cs="Arial"/>
                <w:b w:val="0"/>
                <w:sz w:val="20"/>
                <w:lang w:eastAsia="es-MX"/>
              </w:rPr>
              <w:t>orcentaje</w:t>
            </w:r>
            <w:r w:rsidRPr="00A57955">
              <w:rPr>
                <w:rFonts w:ascii="Arial" w:hAnsi="Arial" w:cs="Arial"/>
                <w:b w:val="0"/>
                <w:sz w:val="20"/>
              </w:rPr>
              <w:t xml:space="preserve"> </w:t>
            </w:r>
            <w:r w:rsidRPr="00A57955">
              <w:rPr>
                <w:rFonts w:ascii="Arial" w:eastAsia="Calibri" w:hAnsi="Arial" w:cs="Arial"/>
                <w:b w:val="0"/>
                <w:sz w:val="20"/>
                <w:lang w:eastAsia="es-MX"/>
              </w:rPr>
              <w:t>de humedad.</w:t>
            </w:r>
          </w:p>
        </w:tc>
        <w:tc>
          <w:tcPr>
            <w:tcW w:w="0" w:type="auto"/>
            <w:vAlign w:val="center"/>
          </w:tcPr>
          <w:p w:rsidR="00A71292" w:rsidRPr="00A57955" w:rsidRDefault="00A71292" w:rsidP="00A57955">
            <w:pPr>
              <w:pStyle w:val="Sinespaciado"/>
              <w:cnfStyle w:val="000000010000" w:firstRow="0" w:lastRow="0" w:firstColumn="0" w:lastColumn="0" w:oddVBand="0" w:evenVBand="0" w:oddHBand="0" w:evenHBand="1" w:firstRowFirstColumn="0" w:firstRowLastColumn="0" w:lastRowFirstColumn="0" w:lastRowLastColumn="0"/>
              <w:rPr>
                <w:rFonts w:ascii="Arial" w:hAnsi="Arial" w:cs="Arial"/>
                <w:sz w:val="20"/>
                <w:lang w:eastAsia="es-MX"/>
              </w:rPr>
            </w:pPr>
            <w:r w:rsidRPr="00A57955">
              <w:rPr>
                <w:rFonts w:ascii="Arial" w:hAnsi="Arial" w:cs="Arial"/>
                <w:sz w:val="20"/>
                <w:lang w:eastAsia="es-MX"/>
              </w:rPr>
              <w:t>10% hasta un 60%.</w:t>
            </w:r>
          </w:p>
        </w:tc>
      </w:tr>
      <w:tr w:rsidR="00D36693" w:rsidRPr="00A57955" w:rsidTr="00D366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A71292" w:rsidRPr="00A57955" w:rsidRDefault="00A71292" w:rsidP="00A57955">
            <w:pPr>
              <w:pStyle w:val="Sinespaciado"/>
              <w:rPr>
                <w:rFonts w:ascii="Arial" w:eastAsia="Calibri" w:hAnsi="Arial" w:cs="Arial"/>
                <w:b w:val="0"/>
                <w:sz w:val="20"/>
                <w:lang w:eastAsia="es-MX"/>
              </w:rPr>
            </w:pPr>
            <w:r w:rsidRPr="00A57955">
              <w:rPr>
                <w:rFonts w:ascii="Arial" w:hAnsi="Arial" w:cs="Arial"/>
                <w:b w:val="0"/>
                <w:sz w:val="20"/>
              </w:rPr>
              <w:t>D</w:t>
            </w:r>
            <w:r w:rsidRPr="00A57955">
              <w:rPr>
                <w:rFonts w:ascii="Arial" w:eastAsia="Calibri" w:hAnsi="Arial" w:cs="Arial"/>
                <w:b w:val="0"/>
                <w:sz w:val="20"/>
                <w:lang w:eastAsia="es-MX"/>
              </w:rPr>
              <w:t>ensidad</w:t>
            </w:r>
            <w:r w:rsidRPr="00A57955">
              <w:rPr>
                <w:rFonts w:ascii="Arial" w:hAnsi="Arial" w:cs="Arial"/>
                <w:b w:val="0"/>
                <w:sz w:val="20"/>
              </w:rPr>
              <w:t xml:space="preserve"> </w:t>
            </w:r>
            <w:r w:rsidRPr="00A57955">
              <w:rPr>
                <w:rFonts w:ascii="Arial" w:eastAsia="Calibri" w:hAnsi="Arial" w:cs="Arial"/>
                <w:b w:val="0"/>
                <w:sz w:val="20"/>
                <w:lang w:eastAsia="es-MX"/>
              </w:rPr>
              <w:t>(base seca).</w:t>
            </w:r>
          </w:p>
        </w:tc>
        <w:tc>
          <w:tcPr>
            <w:tcW w:w="0" w:type="auto"/>
            <w:vAlign w:val="center"/>
          </w:tcPr>
          <w:p w:rsidR="00A71292" w:rsidRPr="00A57955" w:rsidRDefault="00A71292" w:rsidP="00A57955">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lang w:eastAsia="es-MX"/>
              </w:rPr>
            </w:pPr>
            <w:r w:rsidRPr="00A57955">
              <w:rPr>
                <w:rFonts w:ascii="Arial" w:hAnsi="Arial" w:cs="Arial"/>
                <w:sz w:val="20"/>
                <w:lang w:eastAsia="es-MX"/>
              </w:rPr>
              <w:t>0.32 a 0.64 Ton/m</w:t>
            </w:r>
            <w:r w:rsidRPr="00A57955">
              <w:rPr>
                <w:rFonts w:ascii="Arial" w:hAnsi="Arial" w:cs="Arial"/>
                <w:sz w:val="20"/>
                <w:vertAlign w:val="superscript"/>
                <w:lang w:eastAsia="es-MX"/>
              </w:rPr>
              <w:t>3</w:t>
            </w:r>
            <w:r w:rsidRPr="00A57955">
              <w:rPr>
                <w:rFonts w:ascii="Arial" w:hAnsi="Arial" w:cs="Arial"/>
                <w:sz w:val="20"/>
                <w:lang w:eastAsia="es-MX"/>
              </w:rPr>
              <w:t>.</w:t>
            </w:r>
          </w:p>
        </w:tc>
      </w:tr>
      <w:tr w:rsidR="00A71292" w:rsidRPr="00D07820" w:rsidTr="00D3669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A71292" w:rsidRPr="00A57955" w:rsidRDefault="00A71292" w:rsidP="00A57955">
            <w:pPr>
              <w:pStyle w:val="Sinespaciado"/>
              <w:rPr>
                <w:rFonts w:ascii="Arial" w:eastAsia="Calibri" w:hAnsi="Arial" w:cs="Arial"/>
                <w:b w:val="0"/>
                <w:sz w:val="20"/>
                <w:lang w:eastAsia="es-MX"/>
              </w:rPr>
            </w:pPr>
            <w:r w:rsidRPr="00A57955">
              <w:rPr>
                <w:rFonts w:ascii="Arial" w:eastAsia="Calibri" w:hAnsi="Arial" w:cs="Arial"/>
                <w:b w:val="0"/>
                <w:sz w:val="20"/>
                <w:lang w:eastAsia="es-MX"/>
              </w:rPr>
              <w:t>Absorción de aceite.</w:t>
            </w:r>
          </w:p>
        </w:tc>
        <w:tc>
          <w:tcPr>
            <w:tcW w:w="0" w:type="auto"/>
            <w:vAlign w:val="center"/>
          </w:tcPr>
          <w:p w:rsidR="00A71292" w:rsidRPr="00A57955" w:rsidRDefault="00A71292" w:rsidP="00A57955">
            <w:pPr>
              <w:pStyle w:val="Sinespaciado"/>
              <w:cnfStyle w:val="000000010000" w:firstRow="0" w:lastRow="0" w:firstColumn="0" w:lastColumn="0" w:oddVBand="0" w:evenVBand="0" w:oddHBand="0" w:evenHBand="1" w:firstRowFirstColumn="0" w:firstRowLastColumn="0" w:lastRowFirstColumn="0" w:lastRowLastColumn="0"/>
              <w:rPr>
                <w:rFonts w:ascii="Arial" w:hAnsi="Arial" w:cs="Arial"/>
                <w:sz w:val="20"/>
                <w:lang w:eastAsia="es-MX"/>
              </w:rPr>
            </w:pPr>
            <w:r w:rsidRPr="00A57955">
              <w:rPr>
                <w:rFonts w:ascii="Arial" w:hAnsi="Arial" w:cs="Arial"/>
                <w:sz w:val="20"/>
                <w:lang w:eastAsia="es-MX"/>
              </w:rPr>
              <w:t>120 g a 100 g de aceite.</w:t>
            </w:r>
          </w:p>
        </w:tc>
      </w:tr>
      <w:tr w:rsidR="00D36693" w:rsidRPr="00A57955" w:rsidTr="00D366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A71292" w:rsidRPr="00A57955" w:rsidRDefault="00EC2468" w:rsidP="00A57955">
            <w:pPr>
              <w:pStyle w:val="Sinespaciado"/>
              <w:rPr>
                <w:rFonts w:ascii="Arial" w:hAnsi="Arial" w:cs="Arial"/>
                <w:b w:val="0"/>
                <w:sz w:val="20"/>
              </w:rPr>
            </w:pPr>
            <w:r w:rsidRPr="00A57955">
              <w:rPr>
                <w:rFonts w:ascii="Arial" w:eastAsia="Calibri" w:hAnsi="Arial" w:cs="Arial"/>
                <w:b w:val="0"/>
                <w:sz w:val="20"/>
                <w:lang w:eastAsia="es-MX"/>
              </w:rPr>
              <w:t>*</w:t>
            </w:r>
            <w:r w:rsidR="00A71292" w:rsidRPr="00A57955">
              <w:rPr>
                <w:rFonts w:ascii="Arial" w:eastAsia="Calibri" w:hAnsi="Arial" w:cs="Arial"/>
                <w:b w:val="0"/>
                <w:sz w:val="20"/>
                <w:lang w:eastAsia="es-MX"/>
              </w:rPr>
              <w:t>pH.</w:t>
            </w:r>
          </w:p>
        </w:tc>
        <w:tc>
          <w:tcPr>
            <w:tcW w:w="0" w:type="auto"/>
            <w:vAlign w:val="center"/>
          </w:tcPr>
          <w:p w:rsidR="00A71292" w:rsidRPr="00A57955" w:rsidRDefault="00A71292" w:rsidP="00A57955">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lang w:eastAsia="es-MX"/>
              </w:rPr>
            </w:pPr>
            <w:r w:rsidRPr="00A57955">
              <w:rPr>
                <w:rFonts w:ascii="Arial" w:hAnsi="Arial" w:cs="Arial"/>
                <w:sz w:val="20"/>
                <w:lang w:eastAsia="es-MX"/>
              </w:rPr>
              <w:t>7.0.</w:t>
            </w:r>
          </w:p>
        </w:tc>
      </w:tr>
    </w:tbl>
    <w:p w:rsidR="00FC3109" w:rsidRPr="00A57955" w:rsidRDefault="00FC3109" w:rsidP="00A57955">
      <w:pPr>
        <w:pStyle w:val="Sinespaciado"/>
        <w:spacing w:line="276" w:lineRule="auto"/>
        <w:jc w:val="both"/>
        <w:rPr>
          <w:rFonts w:ascii="Arial" w:hAnsi="Arial" w:cs="Arial"/>
          <w:sz w:val="20"/>
        </w:rPr>
      </w:pPr>
    </w:p>
    <w:p w:rsidR="00FC3109" w:rsidRPr="00A57955" w:rsidRDefault="00EC2468" w:rsidP="00A57955">
      <w:pPr>
        <w:pStyle w:val="Sinespaciado"/>
        <w:spacing w:line="276" w:lineRule="auto"/>
        <w:jc w:val="both"/>
        <w:rPr>
          <w:rFonts w:ascii="Arial" w:hAnsi="Arial" w:cs="Arial"/>
          <w:b/>
          <w:bCs/>
          <w:sz w:val="20"/>
        </w:rPr>
      </w:pPr>
      <w:r w:rsidRPr="00A57955">
        <w:rPr>
          <w:rFonts w:ascii="Arial" w:hAnsi="Arial" w:cs="Arial"/>
          <w:b/>
          <w:bCs/>
          <w:sz w:val="20"/>
        </w:rPr>
        <w:t>2.1 Usos de la diatomácea</w:t>
      </w:r>
    </w:p>
    <w:p w:rsidR="00EC2468" w:rsidRPr="00A57955" w:rsidRDefault="001279EE" w:rsidP="00A57955">
      <w:pPr>
        <w:pStyle w:val="Sinespaciado"/>
        <w:spacing w:line="276" w:lineRule="auto"/>
        <w:jc w:val="both"/>
        <w:rPr>
          <w:rFonts w:ascii="Arial" w:hAnsi="Arial" w:cs="Arial"/>
          <w:i/>
          <w:iCs/>
          <w:sz w:val="20"/>
        </w:rPr>
      </w:pPr>
      <w:bookmarkStart w:id="1" w:name="_Toc403638325"/>
      <w:bookmarkStart w:id="2" w:name="_Toc411513328"/>
      <w:r w:rsidRPr="00A57955">
        <w:rPr>
          <w:rFonts w:ascii="Arial" w:hAnsi="Arial" w:cs="Arial"/>
          <w:i/>
          <w:iCs/>
          <w:sz w:val="20"/>
        </w:rPr>
        <w:t xml:space="preserve">2.1.1 </w:t>
      </w:r>
      <w:r w:rsidR="00EC2468" w:rsidRPr="00A57955">
        <w:rPr>
          <w:rFonts w:ascii="Arial" w:hAnsi="Arial" w:cs="Arial"/>
          <w:i/>
          <w:iCs/>
          <w:sz w:val="20"/>
        </w:rPr>
        <w:t>Filtración</w:t>
      </w:r>
      <w:bookmarkEnd w:id="1"/>
      <w:bookmarkEnd w:id="2"/>
    </w:p>
    <w:p w:rsidR="00EC2468" w:rsidRPr="00A57955" w:rsidRDefault="00EC2468" w:rsidP="00A57955">
      <w:pPr>
        <w:pStyle w:val="Sinespaciado"/>
        <w:spacing w:line="276" w:lineRule="auto"/>
        <w:jc w:val="both"/>
        <w:rPr>
          <w:rFonts w:ascii="Arial" w:hAnsi="Arial" w:cs="Arial"/>
          <w:sz w:val="20"/>
        </w:rPr>
      </w:pPr>
      <w:r w:rsidRPr="00A57955">
        <w:rPr>
          <w:rFonts w:ascii="Arial" w:hAnsi="Arial" w:cs="Arial"/>
          <w:sz w:val="20"/>
        </w:rPr>
        <w:t>El uso más importante de la diatomita es como ayudante de filtración para la clarificación y purificación de una gran variedad de líquidos en el proceso químico, metalúrgico, alimentos, fármacos, bebidas, petróleo y otras industrias.</w:t>
      </w:r>
    </w:p>
    <w:p w:rsidR="00EC2468" w:rsidRPr="00A57955" w:rsidRDefault="001279EE" w:rsidP="00A57955">
      <w:pPr>
        <w:pStyle w:val="Sinespaciado"/>
        <w:spacing w:line="276" w:lineRule="auto"/>
        <w:jc w:val="both"/>
        <w:rPr>
          <w:rFonts w:ascii="Arial" w:hAnsi="Arial" w:cs="Arial"/>
          <w:i/>
          <w:iCs/>
          <w:sz w:val="20"/>
        </w:rPr>
      </w:pPr>
      <w:bookmarkStart w:id="3" w:name="_Toc403638327"/>
      <w:bookmarkStart w:id="4" w:name="_Toc411513330"/>
      <w:r w:rsidRPr="00A57955">
        <w:rPr>
          <w:rFonts w:ascii="Arial" w:hAnsi="Arial" w:cs="Arial"/>
          <w:i/>
          <w:iCs/>
          <w:sz w:val="20"/>
        </w:rPr>
        <w:t>2.1</w:t>
      </w:r>
      <w:r w:rsidR="005466CE" w:rsidRPr="00A57955">
        <w:rPr>
          <w:rFonts w:ascii="Arial" w:hAnsi="Arial" w:cs="Arial"/>
          <w:i/>
          <w:iCs/>
          <w:sz w:val="20"/>
        </w:rPr>
        <w:t>.2</w:t>
      </w:r>
      <w:r w:rsidRPr="00A57955">
        <w:rPr>
          <w:rFonts w:ascii="Arial" w:hAnsi="Arial" w:cs="Arial"/>
          <w:i/>
          <w:iCs/>
          <w:sz w:val="20"/>
        </w:rPr>
        <w:t xml:space="preserve"> </w:t>
      </w:r>
      <w:r w:rsidR="00EC2468" w:rsidRPr="00A57955">
        <w:rPr>
          <w:rFonts w:ascii="Arial" w:hAnsi="Arial" w:cs="Arial"/>
          <w:i/>
          <w:iCs/>
          <w:sz w:val="20"/>
        </w:rPr>
        <w:t>Aislamiento</w:t>
      </w:r>
      <w:bookmarkEnd w:id="3"/>
      <w:bookmarkEnd w:id="4"/>
    </w:p>
    <w:p w:rsidR="00EC2468" w:rsidRPr="00A57955" w:rsidRDefault="00EC2468" w:rsidP="00A57955">
      <w:pPr>
        <w:pStyle w:val="Sinespaciado"/>
        <w:spacing w:line="276" w:lineRule="auto"/>
        <w:jc w:val="both"/>
        <w:rPr>
          <w:rFonts w:ascii="Arial" w:hAnsi="Arial" w:cs="Arial"/>
          <w:sz w:val="20"/>
        </w:rPr>
      </w:pPr>
      <w:r w:rsidRPr="00A57955">
        <w:rPr>
          <w:rFonts w:ascii="Arial" w:hAnsi="Arial" w:cs="Arial"/>
          <w:sz w:val="20"/>
        </w:rPr>
        <w:t>La diatomita utilizada como materia prima para la manufactura de elementos de estructuras aislantes del calor y frío, incluye ladrillos, bloques y cementos. La diatomita aislante y ladrillos refractarios se utilizan en la construcción de hornos, calentadores y otros equipos de tratamiento térmico.</w:t>
      </w:r>
    </w:p>
    <w:p w:rsidR="00EC2468" w:rsidRPr="00A57955" w:rsidRDefault="001279EE" w:rsidP="00A57955">
      <w:pPr>
        <w:pStyle w:val="Sinespaciado"/>
        <w:spacing w:line="276" w:lineRule="auto"/>
        <w:jc w:val="both"/>
        <w:rPr>
          <w:rFonts w:ascii="Arial" w:hAnsi="Arial" w:cs="Arial"/>
          <w:i/>
          <w:iCs/>
          <w:sz w:val="20"/>
        </w:rPr>
      </w:pPr>
      <w:bookmarkStart w:id="5" w:name="_Toc403638328"/>
      <w:bookmarkStart w:id="6" w:name="_Toc411513331"/>
      <w:r w:rsidRPr="00A57955">
        <w:rPr>
          <w:rFonts w:ascii="Arial" w:hAnsi="Arial" w:cs="Arial"/>
          <w:i/>
          <w:iCs/>
          <w:sz w:val="20"/>
        </w:rPr>
        <w:lastRenderedPageBreak/>
        <w:t>2.1.</w:t>
      </w:r>
      <w:r w:rsidR="005466CE" w:rsidRPr="00A57955">
        <w:rPr>
          <w:rFonts w:ascii="Arial" w:hAnsi="Arial" w:cs="Arial"/>
          <w:i/>
          <w:iCs/>
          <w:sz w:val="20"/>
        </w:rPr>
        <w:t>3</w:t>
      </w:r>
      <w:r w:rsidRPr="00A57955">
        <w:rPr>
          <w:rFonts w:ascii="Arial" w:hAnsi="Arial" w:cs="Arial"/>
          <w:i/>
          <w:iCs/>
          <w:sz w:val="20"/>
        </w:rPr>
        <w:t xml:space="preserve"> </w:t>
      </w:r>
      <w:r w:rsidR="00EC2468" w:rsidRPr="00A57955">
        <w:rPr>
          <w:rFonts w:ascii="Arial" w:hAnsi="Arial" w:cs="Arial"/>
          <w:i/>
          <w:iCs/>
          <w:sz w:val="20"/>
        </w:rPr>
        <w:t>Materiales Estructurales</w:t>
      </w:r>
      <w:bookmarkEnd w:id="5"/>
      <w:bookmarkEnd w:id="6"/>
    </w:p>
    <w:p w:rsidR="00EC2468" w:rsidRPr="00A57955" w:rsidRDefault="00EC2468" w:rsidP="00A57955">
      <w:pPr>
        <w:pStyle w:val="Sinespaciado"/>
        <w:spacing w:line="276" w:lineRule="auto"/>
        <w:jc w:val="both"/>
        <w:rPr>
          <w:rFonts w:ascii="Arial" w:hAnsi="Arial" w:cs="Arial"/>
          <w:sz w:val="20"/>
        </w:rPr>
      </w:pPr>
      <w:r w:rsidRPr="00A57955">
        <w:rPr>
          <w:rFonts w:ascii="Arial" w:hAnsi="Arial" w:cs="Arial"/>
          <w:sz w:val="20"/>
        </w:rPr>
        <w:t xml:space="preserve">En el campo de los materiales de construcción, la diatomita se utiliza en la fabricación de varios tipos </w:t>
      </w:r>
      <w:r w:rsidR="00122A86" w:rsidRPr="00A57955">
        <w:rPr>
          <w:rFonts w:ascii="Arial" w:hAnsi="Arial" w:cs="Arial"/>
          <w:sz w:val="20"/>
        </w:rPr>
        <w:t>de ladrillos, placas/tabiques (</w:t>
      </w:r>
      <w:r w:rsidR="00A71DEB">
        <w:rPr>
          <w:rFonts w:ascii="Arial" w:hAnsi="Arial" w:cs="Arial"/>
          <w:sz w:val="20"/>
        </w:rPr>
        <w:t>losetas, tejas, baldosas).</w:t>
      </w:r>
      <w:r w:rsidRPr="008A1948">
        <w:rPr>
          <w:rFonts w:ascii="Arial" w:hAnsi="Arial" w:cs="Arial"/>
          <w:sz w:val="20"/>
        </w:rPr>
        <w:t>Adicionalmente los morteros, cementos, blanqueados y yesos contienen tierras diatomáceas</w:t>
      </w:r>
      <w:r w:rsidR="00AE19E9">
        <w:rPr>
          <w:rFonts w:ascii="Arial" w:hAnsi="Arial" w:cs="Arial"/>
          <w:sz w:val="20"/>
        </w:rPr>
        <w:t>.</w:t>
      </w:r>
      <w:r w:rsidR="0066217F" w:rsidRPr="008A1948">
        <w:rPr>
          <w:rFonts w:ascii="Arial" w:hAnsi="Arial" w:cs="Arial"/>
          <w:sz w:val="20"/>
        </w:rPr>
        <w:t xml:space="preserve"> </w:t>
      </w:r>
      <w:r w:rsidR="0066217F" w:rsidRPr="008A1948">
        <w:rPr>
          <w:rFonts w:ascii="Arial" w:hAnsi="Arial" w:cs="Arial"/>
          <w:sz w:val="20"/>
          <w:vertAlign w:val="superscript"/>
        </w:rPr>
        <w:t>[2],</w:t>
      </w:r>
      <w:r w:rsidR="00AE19E9">
        <w:rPr>
          <w:rFonts w:ascii="Arial" w:hAnsi="Arial" w:cs="Arial"/>
          <w:sz w:val="20"/>
          <w:vertAlign w:val="superscript"/>
        </w:rPr>
        <w:t xml:space="preserve"> [4], </w:t>
      </w:r>
      <w:r w:rsidR="0066217F" w:rsidRPr="008A1948">
        <w:rPr>
          <w:rFonts w:ascii="Arial" w:hAnsi="Arial" w:cs="Arial"/>
          <w:sz w:val="20"/>
          <w:vertAlign w:val="superscript"/>
        </w:rPr>
        <w:t>[3]</w:t>
      </w:r>
      <w:r w:rsidR="00AE19E9">
        <w:rPr>
          <w:rFonts w:ascii="Arial" w:hAnsi="Arial" w:cs="Arial"/>
          <w:sz w:val="20"/>
          <w:vertAlign w:val="superscript"/>
        </w:rPr>
        <w:t xml:space="preserve"> y [8]</w:t>
      </w:r>
    </w:p>
    <w:p w:rsidR="00EC2468" w:rsidRPr="00676814" w:rsidRDefault="00EC2468" w:rsidP="00A57955">
      <w:pPr>
        <w:pStyle w:val="Sinespaciado"/>
        <w:spacing w:line="276" w:lineRule="auto"/>
        <w:jc w:val="right"/>
        <w:rPr>
          <w:rFonts w:ascii="Arial" w:hAnsi="Arial" w:cs="Arial"/>
          <w:color w:val="FF0000"/>
          <w:sz w:val="20"/>
        </w:rPr>
      </w:pPr>
    </w:p>
    <w:p w:rsidR="00FC3109" w:rsidRPr="00A57955" w:rsidRDefault="00FC3109" w:rsidP="00A57955">
      <w:pPr>
        <w:pStyle w:val="Sinespaciado"/>
        <w:numPr>
          <w:ilvl w:val="0"/>
          <w:numId w:val="1"/>
        </w:numPr>
        <w:spacing w:line="276" w:lineRule="auto"/>
        <w:jc w:val="both"/>
        <w:rPr>
          <w:rFonts w:ascii="Arial" w:hAnsi="Arial" w:cs="Arial"/>
          <w:b/>
          <w:bCs/>
          <w:sz w:val="20"/>
        </w:rPr>
      </w:pPr>
      <w:r w:rsidRPr="00A57955">
        <w:rPr>
          <w:rFonts w:ascii="Arial" w:hAnsi="Arial" w:cs="Arial"/>
          <w:b/>
          <w:bCs/>
          <w:sz w:val="20"/>
        </w:rPr>
        <w:t>PARTE EXPERIMENTAL</w:t>
      </w:r>
      <w:r w:rsidR="00122A86" w:rsidRPr="00A57955">
        <w:rPr>
          <w:rFonts w:ascii="Arial" w:hAnsi="Arial" w:cs="Arial"/>
          <w:b/>
          <w:bCs/>
          <w:sz w:val="20"/>
        </w:rPr>
        <w:t xml:space="preserve"> Y RESULTADOS </w:t>
      </w:r>
    </w:p>
    <w:p w:rsidR="00452D9E" w:rsidRPr="00495465" w:rsidRDefault="00452D9E" w:rsidP="00A57955">
      <w:pPr>
        <w:pStyle w:val="Sinespaciado"/>
        <w:spacing w:line="276" w:lineRule="auto"/>
        <w:jc w:val="both"/>
        <w:rPr>
          <w:rFonts w:ascii="Arial" w:hAnsi="Arial" w:cs="Arial"/>
          <w:i/>
          <w:iCs/>
          <w:sz w:val="20"/>
          <w:u w:val="single"/>
        </w:rPr>
      </w:pPr>
      <w:r w:rsidRPr="00495465">
        <w:rPr>
          <w:rFonts w:ascii="Arial" w:hAnsi="Arial" w:cs="Arial"/>
          <w:i/>
          <w:iCs/>
          <w:sz w:val="20"/>
          <w:u w:val="single"/>
        </w:rPr>
        <w:t>Etapa 1</w:t>
      </w:r>
      <w:r w:rsidR="005E6B8F" w:rsidRPr="00495465">
        <w:rPr>
          <w:rFonts w:ascii="Arial" w:hAnsi="Arial" w:cs="Arial"/>
          <w:i/>
          <w:iCs/>
          <w:sz w:val="20"/>
          <w:u w:val="single"/>
        </w:rPr>
        <w:t xml:space="preserve"> “Caracterización inicial de la muestra</w:t>
      </w:r>
      <w:r w:rsidR="008A1948">
        <w:rPr>
          <w:rFonts w:ascii="Arial" w:hAnsi="Arial" w:cs="Arial"/>
          <w:i/>
          <w:iCs/>
          <w:sz w:val="20"/>
          <w:u w:val="single"/>
        </w:rPr>
        <w:t>”</w:t>
      </w:r>
      <w:r w:rsidR="005E6B8F" w:rsidRPr="00495465">
        <w:rPr>
          <w:rFonts w:ascii="Arial" w:hAnsi="Arial" w:cs="Arial"/>
          <w:i/>
          <w:iCs/>
          <w:sz w:val="20"/>
          <w:u w:val="single"/>
        </w:rPr>
        <w:t>, utilizando Microscopia Electrónica de Barrido (MEB) con la técnica de Espectrometría de Dispersión de energía de rayos X (EDX), Difracción de Rayos X (DRX)”</w:t>
      </w:r>
    </w:p>
    <w:p w:rsidR="00122A86" w:rsidRPr="00A57955" w:rsidRDefault="00122A86" w:rsidP="00A57955">
      <w:pPr>
        <w:pStyle w:val="Sinespaciado"/>
        <w:spacing w:line="276" w:lineRule="auto"/>
        <w:jc w:val="both"/>
        <w:rPr>
          <w:rFonts w:ascii="Arial" w:hAnsi="Arial" w:cs="Arial"/>
          <w:sz w:val="20"/>
        </w:rPr>
      </w:pPr>
    </w:p>
    <w:p w:rsidR="00122A86" w:rsidRDefault="00122A86" w:rsidP="00A57955">
      <w:pPr>
        <w:pStyle w:val="Sinespaciado"/>
        <w:spacing w:line="276" w:lineRule="auto"/>
        <w:jc w:val="both"/>
        <w:rPr>
          <w:rFonts w:ascii="Arial" w:hAnsi="Arial" w:cs="Arial"/>
          <w:i/>
          <w:iCs/>
          <w:sz w:val="20"/>
        </w:rPr>
      </w:pPr>
      <w:r w:rsidRPr="00495465">
        <w:rPr>
          <w:rFonts w:ascii="Arial" w:hAnsi="Arial" w:cs="Arial"/>
          <w:i/>
          <w:iCs/>
          <w:sz w:val="20"/>
        </w:rPr>
        <w:t>Microscopia Electrónica de Barrido</w:t>
      </w:r>
    </w:p>
    <w:tbl>
      <w:tblPr>
        <w:tblStyle w:val="Tablaconcuadrcula"/>
        <w:tblW w:w="0" w:type="auto"/>
        <w:tblLook w:val="04A0" w:firstRow="1" w:lastRow="0" w:firstColumn="1" w:lastColumn="0" w:noHBand="0" w:noVBand="1"/>
      </w:tblPr>
      <w:tblGrid>
        <w:gridCol w:w="4489"/>
        <w:gridCol w:w="4489"/>
      </w:tblGrid>
      <w:tr w:rsidR="00801878" w:rsidRPr="00801878" w:rsidTr="00FD13B5">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01878" w:rsidRDefault="00801878" w:rsidP="00FD13B5">
            <w:pPr>
              <w:pStyle w:val="Sinespaciado"/>
              <w:jc w:val="center"/>
              <w:rPr>
                <w:rFonts w:ascii="Arial" w:hAnsi="Arial" w:cs="Arial"/>
                <w:sz w:val="20"/>
              </w:rPr>
            </w:pPr>
            <w:r w:rsidRPr="00A57955">
              <w:rPr>
                <w:rFonts w:ascii="Arial" w:hAnsi="Arial" w:cs="Arial"/>
                <w:noProof/>
                <w:sz w:val="20"/>
                <w:lang w:eastAsia="es-MX" w:bidi="ar-SA"/>
              </w:rPr>
              <w:drawing>
                <wp:inline distT="0" distB="0" distL="0" distR="0">
                  <wp:extent cx="2667000" cy="1776730"/>
                  <wp:effectExtent l="19050" t="0" r="0" b="0"/>
                  <wp:docPr id="4" name="12 Imagen" descr="WD11m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11mm2.jpg"/>
                          <pic:cNvPicPr/>
                        </pic:nvPicPr>
                        <pic:blipFill>
                          <a:blip r:embed="rId12" cstate="print"/>
                          <a:srcRect b="3714"/>
                          <a:stretch>
                            <a:fillRect/>
                          </a:stretch>
                        </pic:blipFill>
                        <pic:spPr>
                          <a:xfrm>
                            <a:off x="0" y="0"/>
                            <a:ext cx="2674013" cy="1781402"/>
                          </a:xfrm>
                          <a:prstGeom prst="rect">
                            <a:avLst/>
                          </a:prstGeom>
                        </pic:spPr>
                      </pic:pic>
                    </a:graphicData>
                  </a:graphic>
                </wp:inline>
              </w:drawing>
            </w:r>
          </w:p>
        </w:tc>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01878" w:rsidRDefault="00801878" w:rsidP="00A71DEB">
            <w:pPr>
              <w:pStyle w:val="Sinespaciado"/>
              <w:spacing w:line="276" w:lineRule="auto"/>
              <w:rPr>
                <w:rFonts w:ascii="Arial" w:hAnsi="Arial" w:cs="Arial"/>
                <w:sz w:val="20"/>
              </w:rPr>
            </w:pPr>
            <w:r>
              <w:rPr>
                <w:rFonts w:ascii="Arial" w:hAnsi="Arial" w:cs="Arial"/>
                <w:sz w:val="20"/>
              </w:rPr>
              <w:t>Carbono</w:t>
            </w:r>
            <w:r>
              <w:rPr>
                <w:rFonts w:ascii="Arial" w:hAnsi="Arial" w:cs="Arial"/>
                <w:sz w:val="20"/>
              </w:rPr>
              <w:tab/>
              <w:t>porcentaje en peso 6.83%</w:t>
            </w:r>
          </w:p>
          <w:p w:rsidR="00801878" w:rsidRDefault="00801878" w:rsidP="00A71DEB">
            <w:pPr>
              <w:pStyle w:val="Sinespaciado"/>
              <w:spacing w:line="276" w:lineRule="auto"/>
              <w:rPr>
                <w:rFonts w:ascii="Arial" w:hAnsi="Arial" w:cs="Arial"/>
                <w:sz w:val="20"/>
              </w:rPr>
            </w:pPr>
            <w:r>
              <w:rPr>
                <w:rFonts w:ascii="Arial" w:hAnsi="Arial" w:cs="Arial"/>
                <w:sz w:val="20"/>
              </w:rPr>
              <w:t xml:space="preserve">Oxigeno </w:t>
            </w:r>
            <w:r>
              <w:rPr>
                <w:rFonts w:ascii="Arial" w:hAnsi="Arial" w:cs="Arial"/>
                <w:sz w:val="20"/>
              </w:rPr>
              <w:tab/>
              <w:t>porcentaje en peso 59.08%</w:t>
            </w:r>
          </w:p>
          <w:p w:rsidR="00801878" w:rsidRDefault="00801878" w:rsidP="00A71DEB">
            <w:pPr>
              <w:pStyle w:val="Sinespaciado"/>
              <w:spacing w:line="276" w:lineRule="auto"/>
              <w:rPr>
                <w:rFonts w:ascii="Arial" w:hAnsi="Arial" w:cs="Arial"/>
                <w:sz w:val="20"/>
              </w:rPr>
            </w:pPr>
            <w:r>
              <w:rPr>
                <w:rFonts w:ascii="Arial" w:hAnsi="Arial" w:cs="Arial"/>
                <w:sz w:val="20"/>
              </w:rPr>
              <w:t>Sodio</w:t>
            </w:r>
            <w:r>
              <w:rPr>
                <w:rFonts w:ascii="Arial" w:hAnsi="Arial" w:cs="Arial"/>
                <w:sz w:val="20"/>
              </w:rPr>
              <w:tab/>
            </w:r>
            <w:r>
              <w:rPr>
                <w:rFonts w:ascii="Arial" w:hAnsi="Arial" w:cs="Arial"/>
                <w:sz w:val="20"/>
              </w:rPr>
              <w:tab/>
              <w:t>porcentaje en peso 1.24%</w:t>
            </w:r>
          </w:p>
          <w:p w:rsidR="00801878" w:rsidRDefault="00801878" w:rsidP="00A71DEB">
            <w:pPr>
              <w:pStyle w:val="Sinespaciado"/>
              <w:spacing w:line="276" w:lineRule="auto"/>
              <w:rPr>
                <w:rFonts w:ascii="Arial" w:hAnsi="Arial" w:cs="Arial"/>
                <w:sz w:val="20"/>
              </w:rPr>
            </w:pPr>
            <w:r>
              <w:rPr>
                <w:rFonts w:ascii="Arial" w:hAnsi="Arial" w:cs="Arial"/>
                <w:sz w:val="20"/>
              </w:rPr>
              <w:t>Aluminio</w:t>
            </w:r>
            <w:r>
              <w:rPr>
                <w:rFonts w:ascii="Arial" w:hAnsi="Arial" w:cs="Arial"/>
                <w:sz w:val="20"/>
              </w:rPr>
              <w:tab/>
              <w:t>porcentaje en peso 0.7%</w:t>
            </w:r>
          </w:p>
          <w:p w:rsidR="00801878" w:rsidRDefault="00801878" w:rsidP="00A71DEB">
            <w:pPr>
              <w:pStyle w:val="Sinespaciado"/>
              <w:spacing w:line="276" w:lineRule="auto"/>
              <w:rPr>
                <w:rFonts w:ascii="Arial" w:hAnsi="Arial" w:cs="Arial"/>
                <w:sz w:val="20"/>
              </w:rPr>
            </w:pPr>
            <w:r>
              <w:rPr>
                <w:rFonts w:ascii="Arial" w:hAnsi="Arial" w:cs="Arial"/>
                <w:sz w:val="20"/>
              </w:rPr>
              <w:t>Silicio</w:t>
            </w:r>
            <w:r>
              <w:rPr>
                <w:rFonts w:ascii="Arial" w:hAnsi="Arial" w:cs="Arial"/>
                <w:sz w:val="20"/>
              </w:rPr>
              <w:tab/>
            </w:r>
            <w:r>
              <w:rPr>
                <w:rFonts w:ascii="Arial" w:hAnsi="Arial" w:cs="Arial"/>
                <w:sz w:val="20"/>
              </w:rPr>
              <w:tab/>
              <w:t>porcentaje en peso 32.15%</w:t>
            </w:r>
          </w:p>
          <w:p w:rsidR="00801878" w:rsidRDefault="00801878" w:rsidP="00FD13B5">
            <w:pPr>
              <w:pStyle w:val="Sinespaciado"/>
              <w:jc w:val="center"/>
              <w:rPr>
                <w:rFonts w:ascii="Arial" w:hAnsi="Arial" w:cs="Arial"/>
                <w:sz w:val="20"/>
              </w:rPr>
            </w:pPr>
          </w:p>
        </w:tc>
      </w:tr>
    </w:tbl>
    <w:p w:rsidR="00122A86" w:rsidRPr="00A57955" w:rsidRDefault="00122A86" w:rsidP="00A57955">
      <w:pPr>
        <w:pStyle w:val="Sinespaciado"/>
        <w:spacing w:line="276" w:lineRule="auto"/>
        <w:jc w:val="center"/>
        <w:rPr>
          <w:rFonts w:ascii="Arial" w:hAnsi="Arial" w:cs="Arial"/>
          <w:sz w:val="20"/>
        </w:rPr>
      </w:pPr>
      <w:bookmarkStart w:id="7" w:name="_Toc410733578"/>
      <w:r w:rsidRPr="00A57955">
        <w:rPr>
          <w:rFonts w:ascii="Arial" w:hAnsi="Arial" w:cs="Arial"/>
          <w:sz w:val="20"/>
        </w:rPr>
        <w:t xml:space="preserve">Figura </w:t>
      </w:r>
      <w:r w:rsidR="00801878">
        <w:rPr>
          <w:rFonts w:ascii="Arial" w:hAnsi="Arial" w:cs="Arial"/>
          <w:sz w:val="20"/>
        </w:rPr>
        <w:t>1</w:t>
      </w:r>
      <w:r w:rsidRPr="00A57955">
        <w:rPr>
          <w:rFonts w:ascii="Arial" w:hAnsi="Arial" w:cs="Arial"/>
          <w:sz w:val="20"/>
        </w:rPr>
        <w:t xml:space="preserve"> R</w:t>
      </w:r>
      <w:r w:rsidR="00F876F7" w:rsidRPr="00A57955">
        <w:rPr>
          <w:rFonts w:ascii="Arial" w:hAnsi="Arial" w:cs="Arial"/>
          <w:sz w:val="20"/>
        </w:rPr>
        <w:t>.</w:t>
      </w:r>
      <w:r w:rsidRPr="00A57955">
        <w:rPr>
          <w:rFonts w:ascii="Arial" w:hAnsi="Arial" w:cs="Arial"/>
          <w:sz w:val="20"/>
        </w:rPr>
        <w:t>I</w:t>
      </w:r>
      <w:r w:rsidR="00F876F7" w:rsidRPr="00A57955">
        <w:rPr>
          <w:rFonts w:ascii="Arial" w:hAnsi="Arial" w:cs="Arial"/>
          <w:sz w:val="20"/>
        </w:rPr>
        <w:t>.</w:t>
      </w:r>
      <w:r w:rsidRPr="00A57955">
        <w:rPr>
          <w:rFonts w:ascii="Arial" w:hAnsi="Arial" w:cs="Arial"/>
          <w:sz w:val="20"/>
        </w:rPr>
        <w:t>S</w:t>
      </w:r>
      <w:r w:rsidR="00F876F7" w:rsidRPr="00A57955">
        <w:rPr>
          <w:rFonts w:ascii="Arial" w:hAnsi="Arial" w:cs="Arial"/>
          <w:sz w:val="20"/>
        </w:rPr>
        <w:t>.</w:t>
      </w:r>
      <w:r w:rsidRPr="00A57955">
        <w:rPr>
          <w:rFonts w:ascii="Arial" w:hAnsi="Arial" w:cs="Arial"/>
          <w:sz w:val="20"/>
        </w:rPr>
        <w:t>G</w:t>
      </w:r>
      <w:r w:rsidR="00F876F7" w:rsidRPr="00A57955">
        <w:rPr>
          <w:rFonts w:ascii="Arial" w:hAnsi="Arial" w:cs="Arial"/>
          <w:sz w:val="20"/>
        </w:rPr>
        <w:t>.</w:t>
      </w:r>
      <w:r w:rsidRPr="00A57955">
        <w:rPr>
          <w:rFonts w:ascii="Arial" w:hAnsi="Arial" w:cs="Arial"/>
          <w:sz w:val="20"/>
        </w:rPr>
        <w:t xml:space="preserve"> de Tierra Diatomácea muestra M-1</w:t>
      </w:r>
      <w:bookmarkEnd w:id="7"/>
      <w:r w:rsidRPr="00A57955">
        <w:rPr>
          <w:rFonts w:ascii="Arial" w:hAnsi="Arial" w:cs="Arial"/>
          <w:sz w:val="20"/>
        </w:rPr>
        <w:t xml:space="preserve"> </w:t>
      </w:r>
    </w:p>
    <w:p w:rsidR="00122A86" w:rsidRPr="00A57955" w:rsidRDefault="00122A86" w:rsidP="00A57955">
      <w:pPr>
        <w:pStyle w:val="Sinespaciado"/>
        <w:spacing w:line="276" w:lineRule="auto"/>
        <w:jc w:val="both"/>
        <w:rPr>
          <w:rFonts w:ascii="Arial" w:hAnsi="Arial" w:cs="Arial"/>
          <w:sz w:val="20"/>
        </w:rPr>
      </w:pPr>
    </w:p>
    <w:p w:rsidR="00F876F7" w:rsidRPr="00A57955" w:rsidRDefault="00122A86" w:rsidP="00A57955">
      <w:pPr>
        <w:pStyle w:val="Sinespaciado"/>
        <w:spacing w:line="276" w:lineRule="auto"/>
        <w:jc w:val="both"/>
        <w:rPr>
          <w:rFonts w:ascii="Arial" w:hAnsi="Arial" w:cs="Arial"/>
          <w:sz w:val="20"/>
        </w:rPr>
      </w:pPr>
      <w:r w:rsidRPr="00801878">
        <w:rPr>
          <w:rFonts w:ascii="Arial" w:hAnsi="Arial" w:cs="Arial"/>
          <w:sz w:val="20"/>
        </w:rPr>
        <w:t xml:space="preserve">En la figura </w:t>
      </w:r>
      <w:r w:rsidR="00801878" w:rsidRPr="00801878">
        <w:rPr>
          <w:rFonts w:ascii="Arial" w:hAnsi="Arial" w:cs="Arial"/>
          <w:sz w:val="20"/>
        </w:rPr>
        <w:t>1</w:t>
      </w:r>
      <w:r w:rsidRPr="00801878">
        <w:rPr>
          <w:rFonts w:ascii="Arial" w:hAnsi="Arial" w:cs="Arial"/>
          <w:sz w:val="20"/>
        </w:rPr>
        <w:t xml:space="preserve"> se puede observar la forma irregular de la Tierra Diatomácea, estas estructuras</w:t>
      </w:r>
      <w:r w:rsidRPr="00A57955">
        <w:rPr>
          <w:rFonts w:ascii="Arial" w:hAnsi="Arial" w:cs="Arial"/>
          <w:sz w:val="20"/>
        </w:rPr>
        <w:t xml:space="preserve"> pueden deberse a que estos materiales están formados de la fosilización de diferentes microorganismos y del lugar de origen de la muestra.</w:t>
      </w:r>
      <w:r w:rsidR="00F876F7" w:rsidRPr="00A57955">
        <w:rPr>
          <w:rFonts w:ascii="Arial" w:hAnsi="Arial" w:cs="Arial"/>
          <w:sz w:val="20"/>
        </w:rPr>
        <w:t xml:space="preserve"> Mostrando el espectro</w:t>
      </w:r>
      <w:r w:rsidRPr="00A57955">
        <w:rPr>
          <w:rFonts w:ascii="Arial" w:hAnsi="Arial" w:cs="Arial"/>
          <w:sz w:val="20"/>
        </w:rPr>
        <w:t xml:space="preserve"> de la muestra M-1, observando que la muestra M-1 contiene una gran concentración de Oxigeno y de Silicio, esto se debe al origen de la muestra antes mencionado. </w:t>
      </w:r>
      <w:r w:rsidR="0000262E">
        <w:rPr>
          <w:rFonts w:ascii="Arial" w:hAnsi="Arial" w:cs="Arial"/>
          <w:sz w:val="20"/>
        </w:rPr>
        <w:t xml:space="preserve">Mostrando </w:t>
      </w:r>
      <w:r w:rsidRPr="00A57955">
        <w:rPr>
          <w:rFonts w:ascii="Arial" w:hAnsi="Arial" w:cs="Arial"/>
          <w:sz w:val="20"/>
        </w:rPr>
        <w:t xml:space="preserve">la composición química simple del análisis de realizada por </w:t>
      </w:r>
      <w:r w:rsidR="00F876F7" w:rsidRPr="00A57955">
        <w:rPr>
          <w:rFonts w:ascii="Arial" w:hAnsi="Arial" w:cs="Arial"/>
          <w:sz w:val="20"/>
        </w:rPr>
        <w:t xml:space="preserve">el análisis </w:t>
      </w:r>
      <w:bookmarkStart w:id="8" w:name="_Toc411513408"/>
    </w:p>
    <w:bookmarkEnd w:id="8"/>
    <w:p w:rsidR="00414523" w:rsidRDefault="00414523" w:rsidP="00A57955">
      <w:pPr>
        <w:pStyle w:val="Sinespaciado"/>
        <w:spacing w:line="276" w:lineRule="auto"/>
        <w:jc w:val="both"/>
        <w:rPr>
          <w:rFonts w:ascii="Arial" w:hAnsi="Arial" w:cs="Arial"/>
          <w:i/>
          <w:iCs/>
          <w:sz w:val="20"/>
          <w:u w:val="single"/>
        </w:rPr>
      </w:pPr>
    </w:p>
    <w:p w:rsidR="00122A86" w:rsidRPr="00495465" w:rsidRDefault="00F876F7" w:rsidP="00A57955">
      <w:pPr>
        <w:pStyle w:val="Sinespaciado"/>
        <w:spacing w:line="276" w:lineRule="auto"/>
        <w:jc w:val="both"/>
        <w:rPr>
          <w:rFonts w:ascii="Arial" w:hAnsi="Arial" w:cs="Arial"/>
          <w:i/>
          <w:iCs/>
          <w:sz w:val="20"/>
        </w:rPr>
      </w:pPr>
      <w:r w:rsidRPr="00495465">
        <w:rPr>
          <w:rFonts w:ascii="Arial" w:hAnsi="Arial" w:cs="Arial"/>
          <w:i/>
          <w:iCs/>
          <w:sz w:val="20"/>
        </w:rPr>
        <w:t>Difracción de Rayos X</w:t>
      </w:r>
    </w:p>
    <w:p w:rsidR="00495465" w:rsidRPr="00A57955" w:rsidRDefault="00F876F7" w:rsidP="00495465">
      <w:pPr>
        <w:pStyle w:val="Sinespaciado"/>
        <w:spacing w:line="276" w:lineRule="auto"/>
        <w:jc w:val="both"/>
        <w:rPr>
          <w:rFonts w:ascii="Arial" w:hAnsi="Arial" w:cs="Arial"/>
          <w:sz w:val="20"/>
        </w:rPr>
      </w:pPr>
      <w:r w:rsidRPr="00A57955">
        <w:rPr>
          <w:rFonts w:ascii="Arial" w:hAnsi="Arial" w:cs="Arial"/>
          <w:sz w:val="20"/>
        </w:rPr>
        <w:t xml:space="preserve">El análisis de Difracción de Rayos X (DRX) en forma general sirve para la identificación de fase/composición, distinguiendo los compuestos mayores. </w:t>
      </w:r>
      <w:r w:rsidR="00495465" w:rsidRPr="00A57955">
        <w:rPr>
          <w:rFonts w:ascii="Arial" w:hAnsi="Arial" w:cs="Arial"/>
          <w:sz w:val="20"/>
        </w:rPr>
        <w:t xml:space="preserve">En la </w:t>
      </w:r>
      <w:r w:rsidR="00495465">
        <w:rPr>
          <w:rFonts w:ascii="Arial" w:hAnsi="Arial" w:cs="Arial"/>
          <w:sz w:val="20"/>
        </w:rPr>
        <w:t>siguiente figura se</w:t>
      </w:r>
      <w:r w:rsidR="00495465" w:rsidRPr="00A57955">
        <w:rPr>
          <w:rFonts w:ascii="Arial" w:hAnsi="Arial" w:cs="Arial"/>
          <w:sz w:val="20"/>
        </w:rPr>
        <w:t xml:space="preserve"> muestra la composición de la muestra al igual que el nombre común de la sustancia, su fórmula química, su sistema cristalino </w:t>
      </w:r>
      <w:r w:rsidR="00495465">
        <w:rPr>
          <w:rFonts w:ascii="Arial" w:hAnsi="Arial" w:cs="Arial"/>
          <w:sz w:val="20"/>
        </w:rPr>
        <w:t>o amorfo</w:t>
      </w:r>
      <w:r w:rsidR="00495465" w:rsidRPr="00A57955">
        <w:rPr>
          <w:rFonts w:ascii="Arial" w:hAnsi="Arial" w:cs="Arial"/>
          <w:sz w:val="20"/>
        </w:rPr>
        <w:t xml:space="preserve">. </w:t>
      </w:r>
    </w:p>
    <w:p w:rsidR="00733867" w:rsidRDefault="00733867" w:rsidP="00A57955">
      <w:pPr>
        <w:pStyle w:val="Sinespaciado"/>
        <w:spacing w:line="276" w:lineRule="auto"/>
        <w:jc w:val="both"/>
        <w:rPr>
          <w:rFonts w:ascii="Arial" w:hAnsi="Arial" w:cs="Arial"/>
          <w:sz w:val="20"/>
        </w:rPr>
      </w:pPr>
    </w:p>
    <w:tbl>
      <w:tblPr>
        <w:tblStyle w:val="Tablaconcuadrcula"/>
        <w:tblW w:w="0" w:type="auto"/>
        <w:tblLayout w:type="fixed"/>
        <w:tblLook w:val="04A0" w:firstRow="1" w:lastRow="0" w:firstColumn="1" w:lastColumn="0" w:noHBand="0" w:noVBand="1"/>
      </w:tblPr>
      <w:tblGrid>
        <w:gridCol w:w="4219"/>
        <w:gridCol w:w="4759"/>
      </w:tblGrid>
      <w:tr w:rsidR="00733867" w:rsidRPr="00D07820" w:rsidTr="00157D51">
        <w:tc>
          <w:tcPr>
            <w:tcW w:w="42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E71D2" w:rsidRPr="00A57955" w:rsidRDefault="00733867" w:rsidP="0069400A">
            <w:pPr>
              <w:pStyle w:val="Sinespaciado"/>
              <w:spacing w:line="276" w:lineRule="auto"/>
              <w:jc w:val="center"/>
              <w:rPr>
                <w:rFonts w:ascii="Arial" w:hAnsi="Arial" w:cs="Arial"/>
                <w:sz w:val="20"/>
              </w:rPr>
            </w:pPr>
            <w:r w:rsidRPr="00A57955">
              <w:rPr>
                <w:rFonts w:ascii="Arial" w:hAnsi="Arial" w:cs="Arial"/>
                <w:b/>
                <w:bCs/>
                <w:noProof/>
                <w:sz w:val="20"/>
                <w:lang w:eastAsia="es-MX" w:bidi="ar-SA"/>
              </w:rPr>
              <w:drawing>
                <wp:inline distT="0" distB="0" distL="0" distR="0">
                  <wp:extent cx="2575560" cy="1498466"/>
                  <wp:effectExtent l="19050" t="0" r="0" b="0"/>
                  <wp:docPr id="9" name="Imagen 3" descr="C:\Users\jvite\Pictures\DRX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vite\Pictures\DRX 1.jpg"/>
                          <pic:cNvPicPr>
                            <a:picLocks noChangeAspect="1" noChangeArrowheads="1"/>
                          </pic:cNvPicPr>
                        </pic:nvPicPr>
                        <pic:blipFill>
                          <a:blip r:embed="rId13" cstate="print"/>
                          <a:srcRect t="4760" b="19080"/>
                          <a:stretch>
                            <a:fillRect/>
                          </a:stretch>
                        </pic:blipFill>
                        <pic:spPr bwMode="auto">
                          <a:xfrm>
                            <a:off x="0" y="0"/>
                            <a:ext cx="2578997" cy="1500466"/>
                          </a:xfrm>
                          <a:prstGeom prst="rect">
                            <a:avLst/>
                          </a:prstGeom>
                          <a:noFill/>
                          <a:ln w="9525">
                            <a:noFill/>
                            <a:miter lim="800000"/>
                            <a:headEnd/>
                            <a:tailEnd/>
                          </a:ln>
                        </pic:spPr>
                      </pic:pic>
                    </a:graphicData>
                  </a:graphic>
                </wp:inline>
              </w:drawing>
            </w:r>
          </w:p>
        </w:tc>
        <w:tc>
          <w:tcPr>
            <w:tcW w:w="47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1D2" w:rsidRPr="00A1164E" w:rsidRDefault="00AE71D2" w:rsidP="0069400A">
            <w:pPr>
              <w:pStyle w:val="Sinespaciado"/>
              <w:spacing w:line="276" w:lineRule="auto"/>
              <w:rPr>
                <w:rFonts w:ascii="Arial" w:hAnsi="Arial" w:cs="Arial"/>
                <w:i/>
                <w:iCs/>
                <w:sz w:val="18"/>
                <w:szCs w:val="18"/>
              </w:rPr>
            </w:pPr>
            <w:r w:rsidRPr="00A1164E">
              <w:rPr>
                <w:rFonts w:ascii="Arial" w:hAnsi="Arial" w:cs="Arial"/>
                <w:b/>
                <w:bCs/>
                <w:i/>
                <w:iCs/>
                <w:color w:val="FF0000"/>
                <w:sz w:val="18"/>
                <w:szCs w:val="18"/>
              </w:rPr>
              <w:t>Rojo</w:t>
            </w:r>
            <w:r w:rsidRPr="00A1164E">
              <w:rPr>
                <w:rFonts w:ascii="Arial" w:hAnsi="Arial" w:cs="Arial"/>
                <w:i/>
                <w:iCs/>
                <w:sz w:val="18"/>
                <w:szCs w:val="18"/>
              </w:rPr>
              <w:t>: Cristobalita SiO</w:t>
            </w:r>
            <w:r w:rsidRPr="00A1164E">
              <w:rPr>
                <w:rFonts w:ascii="Arial" w:hAnsi="Arial" w:cs="Arial"/>
                <w:i/>
                <w:iCs/>
                <w:sz w:val="18"/>
                <w:szCs w:val="18"/>
                <w:vertAlign w:val="subscript"/>
              </w:rPr>
              <w:t>2</w:t>
            </w:r>
            <w:r w:rsidRPr="00A1164E">
              <w:rPr>
                <w:rFonts w:ascii="Arial" w:hAnsi="Arial" w:cs="Arial"/>
                <w:i/>
                <w:iCs/>
                <w:sz w:val="18"/>
                <w:szCs w:val="18"/>
              </w:rPr>
              <w:t xml:space="preserve"> al </w:t>
            </w:r>
            <w:r w:rsidRPr="00A1164E">
              <w:rPr>
                <w:rFonts w:ascii="Arial" w:hAnsi="Arial" w:cs="Arial"/>
                <w:b/>
                <w:i/>
                <w:iCs/>
                <w:sz w:val="18"/>
                <w:szCs w:val="18"/>
              </w:rPr>
              <w:t>105.09</w:t>
            </w:r>
            <w:r w:rsidRPr="00A1164E">
              <w:rPr>
                <w:rFonts w:ascii="Arial" w:hAnsi="Arial" w:cs="Arial"/>
                <w:i/>
                <w:iCs/>
                <w:sz w:val="18"/>
                <w:szCs w:val="18"/>
              </w:rPr>
              <w:t>% estructura Tetragonal</w:t>
            </w:r>
          </w:p>
          <w:p w:rsidR="00AE71D2" w:rsidRPr="00A1164E" w:rsidRDefault="00AE71D2" w:rsidP="0069400A">
            <w:pPr>
              <w:pStyle w:val="Sinespaciado"/>
              <w:rPr>
                <w:rFonts w:ascii="Arial" w:hAnsi="Arial" w:cs="Arial"/>
                <w:i/>
                <w:iCs/>
                <w:sz w:val="18"/>
                <w:szCs w:val="18"/>
              </w:rPr>
            </w:pPr>
            <w:r w:rsidRPr="00A1164E">
              <w:rPr>
                <w:rFonts w:ascii="Arial" w:hAnsi="Arial" w:cs="Arial"/>
                <w:b/>
                <w:bCs/>
                <w:i/>
                <w:iCs/>
                <w:color w:val="1F497D" w:themeColor="text2"/>
                <w:sz w:val="18"/>
                <w:szCs w:val="18"/>
              </w:rPr>
              <w:t>Azul rey</w:t>
            </w:r>
            <w:r w:rsidRPr="00A1164E">
              <w:rPr>
                <w:rFonts w:ascii="Arial" w:hAnsi="Arial" w:cs="Arial"/>
                <w:i/>
                <w:iCs/>
                <w:sz w:val="18"/>
                <w:szCs w:val="18"/>
              </w:rPr>
              <w:t>: Albita, desordenado</w:t>
            </w:r>
          </w:p>
          <w:p w:rsidR="00AE71D2" w:rsidRPr="00A1164E" w:rsidRDefault="00AE71D2" w:rsidP="0069400A">
            <w:pPr>
              <w:pStyle w:val="Sinespaciado"/>
              <w:spacing w:line="276" w:lineRule="auto"/>
              <w:rPr>
                <w:rFonts w:ascii="Arial" w:hAnsi="Arial" w:cs="Arial"/>
                <w:i/>
                <w:iCs/>
                <w:sz w:val="18"/>
                <w:szCs w:val="18"/>
              </w:rPr>
            </w:pPr>
            <w:r w:rsidRPr="00A1164E">
              <w:rPr>
                <w:rFonts w:ascii="Arial" w:hAnsi="Arial" w:cs="Arial"/>
                <w:i/>
                <w:iCs/>
                <w:sz w:val="18"/>
                <w:szCs w:val="18"/>
              </w:rPr>
              <w:t>NaAlSi</w:t>
            </w:r>
            <w:r w:rsidRPr="00A1164E">
              <w:rPr>
                <w:rFonts w:ascii="Arial" w:hAnsi="Arial" w:cs="Arial"/>
                <w:i/>
                <w:iCs/>
                <w:sz w:val="18"/>
                <w:szCs w:val="18"/>
                <w:vertAlign w:val="subscript"/>
              </w:rPr>
              <w:t>3</w:t>
            </w:r>
            <w:r w:rsidRPr="00A1164E">
              <w:rPr>
                <w:rFonts w:ascii="Arial" w:hAnsi="Arial" w:cs="Arial"/>
                <w:i/>
                <w:iCs/>
                <w:sz w:val="18"/>
                <w:szCs w:val="18"/>
              </w:rPr>
              <w:t>O</w:t>
            </w:r>
            <w:r w:rsidRPr="00A1164E">
              <w:rPr>
                <w:rFonts w:ascii="Arial" w:hAnsi="Arial" w:cs="Arial"/>
                <w:i/>
                <w:iCs/>
                <w:sz w:val="18"/>
                <w:szCs w:val="18"/>
                <w:vertAlign w:val="subscript"/>
              </w:rPr>
              <w:t>8</w:t>
            </w:r>
            <w:r w:rsidRPr="00A1164E">
              <w:rPr>
                <w:rFonts w:ascii="Arial" w:hAnsi="Arial" w:cs="Arial"/>
                <w:i/>
                <w:iCs/>
                <w:sz w:val="18"/>
                <w:szCs w:val="18"/>
              </w:rPr>
              <w:t xml:space="preserve"> al </w:t>
            </w:r>
            <w:r w:rsidRPr="00A1164E">
              <w:rPr>
                <w:rFonts w:ascii="Arial" w:hAnsi="Arial" w:cs="Arial"/>
                <w:b/>
                <w:i/>
                <w:iCs/>
                <w:sz w:val="18"/>
                <w:szCs w:val="18"/>
              </w:rPr>
              <w:t>3.49</w:t>
            </w:r>
            <w:r w:rsidRPr="00A1164E">
              <w:rPr>
                <w:rFonts w:ascii="Arial" w:hAnsi="Arial" w:cs="Arial"/>
                <w:i/>
                <w:iCs/>
                <w:sz w:val="18"/>
                <w:szCs w:val="18"/>
              </w:rPr>
              <w:t>% estructura Triclínico</w:t>
            </w:r>
          </w:p>
          <w:p w:rsidR="0069400A" w:rsidRPr="00A1164E" w:rsidRDefault="0069400A" w:rsidP="0069400A">
            <w:pPr>
              <w:pStyle w:val="Sinespaciado"/>
              <w:rPr>
                <w:rFonts w:ascii="Arial" w:hAnsi="Arial" w:cs="Arial"/>
                <w:i/>
                <w:iCs/>
                <w:sz w:val="18"/>
                <w:szCs w:val="18"/>
              </w:rPr>
            </w:pPr>
            <w:r w:rsidRPr="00A1164E">
              <w:rPr>
                <w:rFonts w:ascii="Arial" w:hAnsi="Arial" w:cs="Arial"/>
                <w:b/>
                <w:bCs/>
                <w:i/>
                <w:iCs/>
                <w:color w:val="00FF00"/>
                <w:sz w:val="18"/>
                <w:szCs w:val="18"/>
              </w:rPr>
              <w:t>Verde</w:t>
            </w:r>
            <w:r w:rsidRPr="00A1164E">
              <w:rPr>
                <w:rFonts w:ascii="Arial" w:hAnsi="Arial" w:cs="Arial"/>
                <w:i/>
                <w:iCs/>
                <w:sz w:val="18"/>
                <w:szCs w:val="18"/>
              </w:rPr>
              <w:t>: Silicato de Potasio de Sodio</w:t>
            </w:r>
          </w:p>
          <w:p w:rsidR="0069400A" w:rsidRPr="00A1164E" w:rsidRDefault="0069400A" w:rsidP="0069400A">
            <w:pPr>
              <w:pStyle w:val="Sinespaciado"/>
              <w:spacing w:line="276" w:lineRule="auto"/>
              <w:rPr>
                <w:rFonts w:ascii="Arial" w:hAnsi="Arial" w:cs="Arial"/>
                <w:i/>
                <w:iCs/>
                <w:sz w:val="18"/>
                <w:szCs w:val="18"/>
              </w:rPr>
            </w:pPr>
            <w:r w:rsidRPr="00A1164E">
              <w:rPr>
                <w:rFonts w:ascii="Arial" w:hAnsi="Arial" w:cs="Arial"/>
                <w:i/>
                <w:iCs/>
                <w:sz w:val="18"/>
                <w:szCs w:val="18"/>
              </w:rPr>
              <w:t>Na</w:t>
            </w:r>
            <w:r w:rsidRPr="00A1164E">
              <w:rPr>
                <w:rFonts w:ascii="Arial" w:hAnsi="Arial" w:cs="Arial"/>
                <w:i/>
                <w:iCs/>
                <w:sz w:val="18"/>
                <w:szCs w:val="18"/>
                <w:vertAlign w:val="subscript"/>
              </w:rPr>
              <w:t>1.3</w:t>
            </w:r>
            <w:r w:rsidRPr="00A1164E">
              <w:rPr>
                <w:rFonts w:ascii="Arial" w:hAnsi="Arial" w:cs="Arial"/>
                <w:i/>
                <w:iCs/>
                <w:sz w:val="18"/>
                <w:szCs w:val="18"/>
              </w:rPr>
              <w:t>K</w:t>
            </w:r>
            <w:r w:rsidRPr="00A1164E">
              <w:rPr>
                <w:rFonts w:ascii="Arial" w:hAnsi="Arial" w:cs="Arial"/>
                <w:i/>
                <w:iCs/>
                <w:sz w:val="18"/>
                <w:szCs w:val="18"/>
                <w:vertAlign w:val="subscript"/>
              </w:rPr>
              <w:t>0.7</w:t>
            </w:r>
            <w:r w:rsidRPr="00A1164E">
              <w:rPr>
                <w:rFonts w:ascii="Arial" w:hAnsi="Arial" w:cs="Arial"/>
                <w:i/>
                <w:iCs/>
                <w:sz w:val="18"/>
                <w:szCs w:val="18"/>
              </w:rPr>
              <w:t>Si</w:t>
            </w:r>
            <w:r w:rsidRPr="00A1164E">
              <w:rPr>
                <w:rFonts w:ascii="Arial" w:hAnsi="Arial" w:cs="Arial"/>
                <w:i/>
                <w:iCs/>
                <w:sz w:val="18"/>
                <w:szCs w:val="18"/>
                <w:vertAlign w:val="subscript"/>
              </w:rPr>
              <w:t>2</w:t>
            </w:r>
            <w:r w:rsidRPr="00A1164E">
              <w:rPr>
                <w:rFonts w:ascii="Arial" w:hAnsi="Arial" w:cs="Arial"/>
                <w:i/>
                <w:iCs/>
                <w:sz w:val="18"/>
                <w:szCs w:val="18"/>
              </w:rPr>
              <w:t>O</w:t>
            </w:r>
            <w:r w:rsidRPr="00A1164E">
              <w:rPr>
                <w:rFonts w:ascii="Arial" w:hAnsi="Arial" w:cs="Arial"/>
                <w:i/>
                <w:iCs/>
                <w:sz w:val="18"/>
                <w:szCs w:val="18"/>
                <w:vertAlign w:val="subscript"/>
              </w:rPr>
              <w:t>5</w:t>
            </w:r>
            <w:r w:rsidRPr="00A1164E">
              <w:rPr>
                <w:rFonts w:ascii="Arial" w:hAnsi="Arial" w:cs="Arial"/>
                <w:i/>
                <w:iCs/>
                <w:sz w:val="18"/>
                <w:szCs w:val="18"/>
              </w:rPr>
              <w:t xml:space="preserve"> al </w:t>
            </w:r>
            <w:r w:rsidRPr="00A1164E">
              <w:rPr>
                <w:rFonts w:ascii="Arial" w:hAnsi="Arial" w:cs="Arial"/>
                <w:b/>
                <w:i/>
                <w:iCs/>
                <w:sz w:val="18"/>
                <w:szCs w:val="18"/>
              </w:rPr>
              <w:t>3.53</w:t>
            </w:r>
            <w:r w:rsidRPr="00A1164E">
              <w:rPr>
                <w:rFonts w:ascii="Arial" w:hAnsi="Arial" w:cs="Arial"/>
                <w:i/>
                <w:iCs/>
                <w:sz w:val="18"/>
                <w:szCs w:val="18"/>
              </w:rPr>
              <w:t xml:space="preserve">% estructura Monoclínico </w:t>
            </w:r>
          </w:p>
          <w:p w:rsidR="00AE71D2" w:rsidRPr="00A1164E" w:rsidRDefault="0069400A" w:rsidP="0069400A">
            <w:pPr>
              <w:pStyle w:val="Sinespaciado"/>
              <w:spacing w:line="276" w:lineRule="auto"/>
              <w:rPr>
                <w:rFonts w:ascii="Arial" w:hAnsi="Arial" w:cs="Arial"/>
                <w:i/>
                <w:iCs/>
                <w:sz w:val="18"/>
                <w:szCs w:val="18"/>
              </w:rPr>
            </w:pPr>
            <w:r w:rsidRPr="00A1164E">
              <w:rPr>
                <w:rFonts w:ascii="Arial" w:hAnsi="Arial" w:cs="Arial"/>
                <w:b/>
                <w:bCs/>
                <w:i/>
                <w:iCs/>
                <w:color w:val="FF00FF"/>
                <w:sz w:val="18"/>
                <w:szCs w:val="18"/>
              </w:rPr>
              <w:t>Rosa</w:t>
            </w:r>
            <w:r w:rsidRPr="00A1164E">
              <w:rPr>
                <w:rFonts w:ascii="Arial" w:hAnsi="Arial" w:cs="Arial"/>
                <w:i/>
                <w:iCs/>
                <w:sz w:val="18"/>
                <w:szCs w:val="18"/>
              </w:rPr>
              <w:t>: Microclina, intermedio KAlSi</w:t>
            </w:r>
            <w:r w:rsidRPr="00A1164E">
              <w:rPr>
                <w:rFonts w:ascii="Arial" w:hAnsi="Arial" w:cs="Arial"/>
                <w:i/>
                <w:iCs/>
                <w:sz w:val="18"/>
                <w:szCs w:val="18"/>
                <w:vertAlign w:val="subscript"/>
              </w:rPr>
              <w:t>3</w:t>
            </w:r>
            <w:r w:rsidRPr="00A1164E">
              <w:rPr>
                <w:rFonts w:ascii="Arial" w:hAnsi="Arial" w:cs="Arial"/>
                <w:i/>
                <w:iCs/>
                <w:sz w:val="18"/>
                <w:szCs w:val="18"/>
              </w:rPr>
              <w:t>O</w:t>
            </w:r>
            <w:r w:rsidRPr="00A1164E">
              <w:rPr>
                <w:rFonts w:ascii="Arial" w:hAnsi="Arial" w:cs="Arial"/>
                <w:i/>
                <w:iCs/>
                <w:sz w:val="18"/>
                <w:szCs w:val="18"/>
                <w:vertAlign w:val="subscript"/>
              </w:rPr>
              <w:t>8</w:t>
            </w:r>
            <w:r w:rsidRPr="00A1164E">
              <w:rPr>
                <w:rFonts w:ascii="Arial" w:hAnsi="Arial" w:cs="Arial"/>
                <w:i/>
                <w:iCs/>
                <w:sz w:val="18"/>
                <w:szCs w:val="18"/>
              </w:rPr>
              <w:t xml:space="preserve"> al </w:t>
            </w:r>
            <w:r w:rsidRPr="00A1164E">
              <w:rPr>
                <w:rFonts w:ascii="Arial" w:hAnsi="Arial" w:cs="Arial"/>
                <w:b/>
                <w:i/>
                <w:iCs/>
                <w:sz w:val="18"/>
                <w:szCs w:val="18"/>
              </w:rPr>
              <w:t>4.23</w:t>
            </w:r>
            <w:r w:rsidRPr="00A1164E">
              <w:rPr>
                <w:rFonts w:ascii="Arial" w:hAnsi="Arial" w:cs="Arial"/>
                <w:i/>
                <w:iCs/>
                <w:sz w:val="18"/>
                <w:szCs w:val="18"/>
              </w:rPr>
              <w:t>% estructura Triclínico</w:t>
            </w:r>
          </w:p>
          <w:p w:rsidR="0069400A" w:rsidRPr="00A1164E" w:rsidRDefault="0069400A" w:rsidP="0069400A">
            <w:pPr>
              <w:pStyle w:val="Sinespaciado"/>
              <w:spacing w:line="276" w:lineRule="auto"/>
              <w:rPr>
                <w:rFonts w:ascii="Arial" w:hAnsi="Arial" w:cs="Arial"/>
                <w:i/>
                <w:iCs/>
                <w:sz w:val="18"/>
                <w:szCs w:val="18"/>
              </w:rPr>
            </w:pPr>
            <w:r w:rsidRPr="00A1164E">
              <w:rPr>
                <w:rFonts w:ascii="Arial" w:hAnsi="Arial" w:cs="Arial"/>
                <w:b/>
                <w:bCs/>
                <w:i/>
                <w:iCs/>
                <w:color w:val="943634" w:themeColor="accent2" w:themeShade="BF"/>
                <w:sz w:val="18"/>
                <w:szCs w:val="18"/>
              </w:rPr>
              <w:t>Café</w:t>
            </w:r>
            <w:r w:rsidRPr="00A1164E">
              <w:rPr>
                <w:rFonts w:ascii="Arial" w:hAnsi="Arial" w:cs="Arial"/>
                <w:i/>
                <w:iCs/>
                <w:sz w:val="18"/>
                <w:szCs w:val="18"/>
              </w:rPr>
              <w:t>: Oxido de Silicio SiO</w:t>
            </w:r>
            <w:r w:rsidRPr="00A1164E">
              <w:rPr>
                <w:rFonts w:ascii="Arial" w:hAnsi="Arial" w:cs="Arial"/>
                <w:i/>
                <w:iCs/>
                <w:sz w:val="18"/>
                <w:szCs w:val="18"/>
                <w:vertAlign w:val="subscript"/>
              </w:rPr>
              <w:t>2</w:t>
            </w:r>
            <w:r w:rsidRPr="00A1164E">
              <w:rPr>
                <w:rFonts w:ascii="Arial" w:hAnsi="Arial" w:cs="Arial"/>
                <w:i/>
                <w:iCs/>
                <w:sz w:val="18"/>
                <w:szCs w:val="18"/>
              </w:rPr>
              <w:t xml:space="preserve"> al </w:t>
            </w:r>
            <w:r w:rsidRPr="00A1164E">
              <w:rPr>
                <w:rFonts w:ascii="Arial" w:hAnsi="Arial" w:cs="Arial"/>
                <w:b/>
                <w:i/>
                <w:iCs/>
                <w:sz w:val="18"/>
                <w:szCs w:val="18"/>
              </w:rPr>
              <w:t>5.32</w:t>
            </w:r>
            <w:r w:rsidRPr="00A1164E">
              <w:rPr>
                <w:rFonts w:ascii="Arial" w:hAnsi="Arial" w:cs="Arial"/>
                <w:i/>
                <w:iCs/>
                <w:sz w:val="18"/>
                <w:szCs w:val="18"/>
              </w:rPr>
              <w:t>% estructura Hexagonal</w:t>
            </w:r>
          </w:p>
          <w:p w:rsidR="0069400A" w:rsidRPr="0069400A" w:rsidRDefault="0069400A" w:rsidP="0069400A">
            <w:pPr>
              <w:pStyle w:val="Sinespaciado"/>
              <w:spacing w:line="276" w:lineRule="auto"/>
              <w:rPr>
                <w:rFonts w:ascii="Arial" w:hAnsi="Arial" w:cs="Arial"/>
                <w:sz w:val="18"/>
                <w:szCs w:val="18"/>
              </w:rPr>
            </w:pPr>
            <w:r w:rsidRPr="00A1164E">
              <w:rPr>
                <w:rFonts w:ascii="Arial" w:hAnsi="Arial" w:cs="Arial"/>
                <w:b/>
                <w:bCs/>
                <w:i/>
                <w:iCs/>
                <w:color w:val="E36C0A" w:themeColor="accent6" w:themeShade="BF"/>
                <w:sz w:val="18"/>
                <w:szCs w:val="18"/>
              </w:rPr>
              <w:t>Naranja</w:t>
            </w:r>
            <w:r w:rsidRPr="00A1164E">
              <w:rPr>
                <w:rFonts w:ascii="Arial" w:hAnsi="Arial" w:cs="Arial"/>
                <w:i/>
                <w:iCs/>
                <w:sz w:val="18"/>
                <w:szCs w:val="18"/>
              </w:rPr>
              <w:t>: Opal RGSiO</w:t>
            </w:r>
            <w:r w:rsidRPr="00A1164E">
              <w:rPr>
                <w:rFonts w:ascii="Arial" w:hAnsi="Arial" w:cs="Arial"/>
                <w:i/>
                <w:iCs/>
                <w:sz w:val="18"/>
                <w:szCs w:val="18"/>
                <w:vertAlign w:val="subscript"/>
              </w:rPr>
              <w:t>2</w:t>
            </w:r>
            <w:r w:rsidRPr="00A1164E">
              <w:rPr>
                <w:rFonts w:ascii="Arial" w:hAnsi="Arial" w:cs="Arial"/>
                <w:i/>
                <w:iCs/>
                <w:sz w:val="18"/>
                <w:szCs w:val="18"/>
              </w:rPr>
              <w:t xml:space="preserve"> x H</w:t>
            </w:r>
            <w:r w:rsidRPr="00A1164E">
              <w:rPr>
                <w:rFonts w:ascii="Arial" w:hAnsi="Arial" w:cs="Arial"/>
                <w:i/>
                <w:iCs/>
                <w:sz w:val="18"/>
                <w:szCs w:val="18"/>
                <w:vertAlign w:val="subscript"/>
              </w:rPr>
              <w:t>2</w:t>
            </w:r>
            <w:r w:rsidRPr="00A1164E">
              <w:rPr>
                <w:rFonts w:ascii="Arial" w:hAnsi="Arial" w:cs="Arial"/>
                <w:i/>
                <w:iCs/>
                <w:sz w:val="18"/>
                <w:szCs w:val="18"/>
              </w:rPr>
              <w:t xml:space="preserve">O al </w:t>
            </w:r>
            <w:r w:rsidRPr="00A1164E">
              <w:rPr>
                <w:rFonts w:ascii="Arial" w:hAnsi="Arial" w:cs="Arial"/>
                <w:b/>
                <w:i/>
                <w:iCs/>
                <w:sz w:val="18"/>
                <w:szCs w:val="18"/>
              </w:rPr>
              <w:t>21.22</w:t>
            </w:r>
            <w:r w:rsidRPr="00A1164E">
              <w:rPr>
                <w:rFonts w:ascii="Arial" w:hAnsi="Arial" w:cs="Arial"/>
                <w:i/>
                <w:iCs/>
                <w:sz w:val="18"/>
                <w:szCs w:val="18"/>
              </w:rPr>
              <w:t>%</w:t>
            </w:r>
          </w:p>
        </w:tc>
      </w:tr>
    </w:tbl>
    <w:p w:rsidR="00F876F7" w:rsidRPr="00A57955" w:rsidRDefault="00F876F7" w:rsidP="00A57955">
      <w:pPr>
        <w:pStyle w:val="Sinespaciado"/>
        <w:spacing w:line="276" w:lineRule="auto"/>
        <w:jc w:val="center"/>
        <w:rPr>
          <w:rFonts w:ascii="Arial" w:hAnsi="Arial" w:cs="Arial"/>
          <w:sz w:val="20"/>
        </w:rPr>
      </w:pPr>
      <w:bookmarkStart w:id="9" w:name="_Toc410733580"/>
      <w:r w:rsidRPr="00A57955">
        <w:rPr>
          <w:rFonts w:ascii="Arial" w:hAnsi="Arial" w:cs="Arial"/>
          <w:sz w:val="20"/>
        </w:rPr>
        <w:t xml:space="preserve">Figura </w:t>
      </w:r>
      <w:r w:rsidR="00801878">
        <w:rPr>
          <w:rFonts w:ascii="Arial" w:hAnsi="Arial" w:cs="Arial"/>
          <w:sz w:val="20"/>
        </w:rPr>
        <w:t>2</w:t>
      </w:r>
      <w:r w:rsidR="0069400A">
        <w:rPr>
          <w:rFonts w:ascii="Arial" w:hAnsi="Arial" w:cs="Arial"/>
          <w:sz w:val="20"/>
        </w:rPr>
        <w:t xml:space="preserve"> </w:t>
      </w:r>
      <w:r w:rsidRPr="00A57955">
        <w:rPr>
          <w:rFonts w:ascii="Arial" w:hAnsi="Arial" w:cs="Arial"/>
          <w:sz w:val="20"/>
        </w:rPr>
        <w:t>Estructura cristalina o amorfa presentes en la muestra antes de la Lixiviación</w:t>
      </w:r>
      <w:r w:rsidR="00E32394" w:rsidRPr="00A57955">
        <w:rPr>
          <w:rFonts w:ascii="Arial" w:hAnsi="Arial" w:cs="Arial"/>
          <w:sz w:val="20"/>
        </w:rPr>
        <w:t xml:space="preserve"> </w:t>
      </w:r>
      <w:bookmarkEnd w:id="9"/>
      <w:r w:rsidR="00AE71D2">
        <w:rPr>
          <w:rFonts w:ascii="Arial" w:hAnsi="Arial" w:cs="Arial"/>
          <w:sz w:val="20"/>
        </w:rPr>
        <w:t>e</w:t>
      </w:r>
      <w:r w:rsidR="00E32394" w:rsidRPr="00A57955">
        <w:rPr>
          <w:rFonts w:ascii="Arial" w:hAnsi="Arial" w:cs="Arial"/>
          <w:sz w:val="20"/>
        </w:rPr>
        <w:t xml:space="preserve"> Interpretación de la muestra M-1.</w:t>
      </w:r>
    </w:p>
    <w:p w:rsidR="00452D9E" w:rsidRPr="00495465" w:rsidRDefault="005E6B8F" w:rsidP="00A57955">
      <w:pPr>
        <w:pStyle w:val="Sinespaciado"/>
        <w:spacing w:line="276" w:lineRule="auto"/>
        <w:jc w:val="both"/>
        <w:rPr>
          <w:rFonts w:ascii="Arial" w:hAnsi="Arial" w:cs="Arial"/>
          <w:i/>
          <w:iCs/>
          <w:sz w:val="20"/>
          <w:u w:val="single"/>
        </w:rPr>
      </w:pPr>
      <w:r w:rsidRPr="00495465">
        <w:rPr>
          <w:rFonts w:ascii="Arial" w:hAnsi="Arial" w:cs="Arial"/>
          <w:i/>
          <w:iCs/>
          <w:sz w:val="20"/>
          <w:u w:val="single"/>
        </w:rPr>
        <w:lastRenderedPageBreak/>
        <w:t>Etapa 2 “Lixiviación de la muestra utilizando Columnas Termostatizadas”</w:t>
      </w:r>
    </w:p>
    <w:p w:rsidR="00CB2E07" w:rsidRDefault="00331659" w:rsidP="00A57955">
      <w:pPr>
        <w:pStyle w:val="Sinespaciado"/>
        <w:spacing w:line="276" w:lineRule="auto"/>
        <w:jc w:val="both"/>
        <w:rPr>
          <w:rFonts w:ascii="Arial" w:hAnsi="Arial" w:cs="Arial"/>
          <w:sz w:val="20"/>
        </w:rPr>
      </w:pPr>
      <w:r w:rsidRPr="00A57955">
        <w:rPr>
          <w:rFonts w:ascii="Arial" w:hAnsi="Arial" w:cs="Arial"/>
          <w:sz w:val="20"/>
        </w:rPr>
        <w:t>La muestra M-1 (Residuo Industrial Solido Granular procedente de Tierras Diatomáceas, originadas en la industria de grenetina), fue lixiviada, utilizando Columnas Termostatizadas bajo las siguientes condiciones: pH 2, flujo de aire 2600 cm</w:t>
      </w:r>
      <w:r w:rsidRPr="00A57955">
        <w:rPr>
          <w:rFonts w:ascii="Arial" w:hAnsi="Arial" w:cs="Arial"/>
          <w:sz w:val="20"/>
          <w:vertAlign w:val="superscript"/>
        </w:rPr>
        <w:t>3</w:t>
      </w:r>
      <w:r w:rsidRPr="00A57955">
        <w:rPr>
          <w:rFonts w:ascii="Arial" w:hAnsi="Arial" w:cs="Arial"/>
          <w:sz w:val="20"/>
        </w:rPr>
        <w:t>/min, temperatura 60 °C, tiempo de tratamiento 120 min. Estas condiciones fueron realizadas acorde a las US Patent Numbers 5´376,000</w:t>
      </w:r>
      <w:r w:rsidR="00AE19E9">
        <w:rPr>
          <w:rFonts w:ascii="Arial" w:hAnsi="Arial" w:cs="Arial"/>
          <w:sz w:val="20"/>
        </w:rPr>
        <w:t xml:space="preserve"> </w:t>
      </w:r>
      <w:r w:rsidR="00AE19E9" w:rsidRPr="00AE19E9">
        <w:rPr>
          <w:rFonts w:ascii="Arial" w:hAnsi="Arial" w:cs="Arial"/>
          <w:sz w:val="20"/>
          <w:vertAlign w:val="superscript"/>
        </w:rPr>
        <w:t>[5]</w:t>
      </w:r>
      <w:r w:rsidR="00AE19E9" w:rsidRPr="00AE19E9">
        <w:rPr>
          <w:rFonts w:ascii="Arial" w:hAnsi="Arial" w:cs="Arial"/>
          <w:sz w:val="20"/>
        </w:rPr>
        <w:t xml:space="preserve">, </w:t>
      </w:r>
      <w:r w:rsidRPr="00A57955">
        <w:rPr>
          <w:rFonts w:ascii="Arial" w:hAnsi="Arial" w:cs="Arial"/>
          <w:sz w:val="20"/>
        </w:rPr>
        <w:t>5´356,601</w:t>
      </w:r>
      <w:r w:rsidR="00AE19E9">
        <w:rPr>
          <w:rFonts w:ascii="Arial" w:hAnsi="Arial" w:cs="Arial"/>
          <w:sz w:val="20"/>
        </w:rPr>
        <w:t xml:space="preserve"> </w:t>
      </w:r>
      <w:r w:rsidR="000D1881" w:rsidRPr="00F42FAC">
        <w:rPr>
          <w:rFonts w:ascii="Arial" w:hAnsi="Arial" w:cs="Arial"/>
          <w:sz w:val="20"/>
          <w:vertAlign w:val="superscript"/>
        </w:rPr>
        <w:t>[</w:t>
      </w:r>
      <w:r w:rsidR="00F42FAC" w:rsidRPr="00F42FAC">
        <w:rPr>
          <w:rFonts w:ascii="Arial" w:hAnsi="Arial" w:cs="Arial"/>
          <w:sz w:val="20"/>
          <w:vertAlign w:val="superscript"/>
        </w:rPr>
        <w:t>6</w:t>
      </w:r>
      <w:r w:rsidR="000D1881" w:rsidRPr="00F42FAC">
        <w:rPr>
          <w:rFonts w:ascii="Arial" w:hAnsi="Arial" w:cs="Arial"/>
          <w:sz w:val="20"/>
          <w:vertAlign w:val="superscript"/>
        </w:rPr>
        <w:t>]</w:t>
      </w:r>
      <w:r w:rsidR="00AE19E9">
        <w:rPr>
          <w:rFonts w:ascii="Arial" w:hAnsi="Arial" w:cs="Arial"/>
          <w:sz w:val="20"/>
          <w:vertAlign w:val="superscript"/>
        </w:rPr>
        <w:t xml:space="preserve"> </w:t>
      </w:r>
      <w:r w:rsidR="00AE19E9" w:rsidRPr="00AE19E9">
        <w:rPr>
          <w:rFonts w:ascii="Arial" w:hAnsi="Arial" w:cs="Arial"/>
          <w:sz w:val="20"/>
        </w:rPr>
        <w:t>and</w:t>
      </w:r>
      <w:r w:rsidR="00AE19E9">
        <w:rPr>
          <w:rFonts w:ascii="Arial" w:hAnsi="Arial" w:cs="Arial"/>
          <w:sz w:val="20"/>
        </w:rPr>
        <w:t xml:space="preserve"> </w:t>
      </w:r>
      <w:r w:rsidR="00AE19E9" w:rsidRPr="00AE19E9">
        <w:rPr>
          <w:rFonts w:ascii="Arial" w:hAnsi="Arial" w:cs="Arial"/>
          <w:sz w:val="20"/>
          <w:szCs w:val="18"/>
        </w:rPr>
        <w:t xml:space="preserve">13/878,938 </w:t>
      </w:r>
      <w:r w:rsidR="00AE19E9" w:rsidRPr="00AE19E9">
        <w:rPr>
          <w:rFonts w:ascii="Arial" w:hAnsi="Arial" w:cs="Arial"/>
          <w:sz w:val="20"/>
          <w:szCs w:val="18"/>
          <w:vertAlign w:val="superscript"/>
        </w:rPr>
        <w:t>[7]</w:t>
      </w:r>
      <w:r w:rsidR="00AE19E9" w:rsidRPr="00AE19E9">
        <w:rPr>
          <w:rFonts w:ascii="Arial" w:hAnsi="Arial" w:cs="Arial"/>
          <w:sz w:val="20"/>
        </w:rPr>
        <w:t>.</w:t>
      </w:r>
      <w:r w:rsidRPr="00A57955">
        <w:rPr>
          <w:rFonts w:ascii="Arial" w:hAnsi="Arial" w:cs="Arial"/>
          <w:sz w:val="20"/>
        </w:rPr>
        <w:t xml:space="preserve"> </w:t>
      </w:r>
    </w:p>
    <w:p w:rsidR="0022392A" w:rsidRDefault="0022392A" w:rsidP="00A57955">
      <w:pPr>
        <w:pStyle w:val="Sinespaciado"/>
        <w:spacing w:line="276" w:lineRule="auto"/>
        <w:jc w:val="both"/>
        <w:rPr>
          <w:rFonts w:ascii="Arial" w:hAnsi="Arial" w:cs="Arial"/>
          <w:sz w:val="20"/>
        </w:rPr>
      </w:pPr>
    </w:p>
    <w:p w:rsidR="00A57955" w:rsidRDefault="0000262E" w:rsidP="00735268">
      <w:pPr>
        <w:pStyle w:val="Sinespaciado"/>
        <w:numPr>
          <w:ilvl w:val="0"/>
          <w:numId w:val="5"/>
        </w:numPr>
        <w:spacing w:line="276" w:lineRule="auto"/>
        <w:jc w:val="both"/>
        <w:rPr>
          <w:rFonts w:ascii="Arial" w:hAnsi="Arial" w:cs="Arial"/>
          <w:sz w:val="20"/>
        </w:rPr>
      </w:pPr>
      <w:r>
        <w:rPr>
          <w:rFonts w:ascii="Arial" w:hAnsi="Arial" w:cs="Arial"/>
          <w:sz w:val="20"/>
        </w:rPr>
        <w:t>T</w:t>
      </w:r>
      <w:r w:rsidR="00A57955">
        <w:rPr>
          <w:rFonts w:ascii="Arial" w:hAnsi="Arial" w:cs="Arial"/>
          <w:sz w:val="20"/>
        </w:rPr>
        <w:t xml:space="preserve">ratamiento físico </w:t>
      </w:r>
      <w:r>
        <w:rPr>
          <w:rFonts w:ascii="Arial" w:hAnsi="Arial" w:cs="Arial"/>
          <w:sz w:val="20"/>
        </w:rPr>
        <w:t>-</w:t>
      </w:r>
      <w:r w:rsidR="00A57955">
        <w:rPr>
          <w:rFonts w:ascii="Arial" w:hAnsi="Arial" w:cs="Arial"/>
          <w:sz w:val="20"/>
        </w:rPr>
        <w:t xml:space="preserve"> químico de la materia prima para la eliminación de materia orgánica</w:t>
      </w:r>
      <w:r w:rsidR="00A1164E">
        <w:rPr>
          <w:rFonts w:ascii="Arial" w:hAnsi="Arial" w:cs="Arial"/>
          <w:sz w:val="20"/>
        </w:rPr>
        <w:t>.</w:t>
      </w:r>
    </w:p>
    <w:p w:rsidR="00A57955" w:rsidRDefault="0000262E" w:rsidP="00735268">
      <w:pPr>
        <w:pStyle w:val="Sinespaciado"/>
        <w:numPr>
          <w:ilvl w:val="0"/>
          <w:numId w:val="5"/>
        </w:numPr>
        <w:spacing w:line="276" w:lineRule="auto"/>
        <w:jc w:val="both"/>
        <w:rPr>
          <w:rFonts w:ascii="Arial" w:hAnsi="Arial" w:cs="Arial"/>
          <w:sz w:val="20"/>
        </w:rPr>
      </w:pPr>
      <w:r>
        <w:rPr>
          <w:rFonts w:ascii="Arial" w:hAnsi="Arial" w:cs="Arial"/>
          <w:sz w:val="20"/>
        </w:rPr>
        <w:t>P</w:t>
      </w:r>
      <w:r w:rsidR="00A57955">
        <w:rPr>
          <w:rFonts w:ascii="Arial" w:hAnsi="Arial" w:cs="Arial"/>
          <w:sz w:val="20"/>
        </w:rPr>
        <w:t>reparación de los reactivos y acondicionamiento de la columna para el proceso de lixiviación.</w:t>
      </w:r>
    </w:p>
    <w:p w:rsidR="00A57955" w:rsidRDefault="0000262E" w:rsidP="00735268">
      <w:pPr>
        <w:pStyle w:val="Sinespaciado"/>
        <w:numPr>
          <w:ilvl w:val="0"/>
          <w:numId w:val="5"/>
        </w:numPr>
        <w:spacing w:line="276" w:lineRule="auto"/>
        <w:jc w:val="both"/>
        <w:rPr>
          <w:rFonts w:ascii="Arial" w:hAnsi="Arial" w:cs="Arial"/>
          <w:sz w:val="20"/>
        </w:rPr>
      </w:pPr>
      <w:r>
        <w:rPr>
          <w:rFonts w:ascii="Arial" w:hAnsi="Arial" w:cs="Arial"/>
          <w:sz w:val="20"/>
        </w:rPr>
        <w:t>C</w:t>
      </w:r>
      <w:r w:rsidR="0022392A">
        <w:rPr>
          <w:rFonts w:ascii="Arial" w:hAnsi="Arial" w:cs="Arial"/>
          <w:sz w:val="20"/>
        </w:rPr>
        <w:t xml:space="preserve">olocación de la muestra solido </w:t>
      </w:r>
      <w:r>
        <w:rPr>
          <w:rFonts w:ascii="Arial" w:hAnsi="Arial" w:cs="Arial"/>
          <w:sz w:val="20"/>
        </w:rPr>
        <w:t>-</w:t>
      </w:r>
      <w:r w:rsidR="0022392A">
        <w:rPr>
          <w:rFonts w:ascii="Arial" w:hAnsi="Arial" w:cs="Arial"/>
          <w:sz w:val="20"/>
        </w:rPr>
        <w:t xml:space="preserve"> granular en la Columna Termostatizada con electrolito</w:t>
      </w:r>
      <w:r w:rsidR="00A1164E">
        <w:rPr>
          <w:rFonts w:ascii="Arial" w:hAnsi="Arial" w:cs="Arial"/>
          <w:sz w:val="20"/>
        </w:rPr>
        <w:t>.</w:t>
      </w:r>
    </w:p>
    <w:p w:rsidR="0022392A" w:rsidRDefault="0000262E" w:rsidP="00735268">
      <w:pPr>
        <w:pStyle w:val="Sinespaciado"/>
        <w:numPr>
          <w:ilvl w:val="0"/>
          <w:numId w:val="5"/>
        </w:numPr>
        <w:spacing w:line="276" w:lineRule="auto"/>
        <w:jc w:val="both"/>
        <w:rPr>
          <w:rFonts w:ascii="Arial" w:hAnsi="Arial" w:cs="Arial"/>
          <w:sz w:val="20"/>
        </w:rPr>
      </w:pPr>
      <w:r>
        <w:rPr>
          <w:rFonts w:ascii="Arial" w:hAnsi="Arial" w:cs="Arial"/>
          <w:sz w:val="20"/>
        </w:rPr>
        <w:t>C</w:t>
      </w:r>
      <w:r w:rsidR="0022392A">
        <w:rPr>
          <w:rFonts w:ascii="Arial" w:hAnsi="Arial" w:cs="Arial"/>
          <w:sz w:val="20"/>
        </w:rPr>
        <w:t>ontrol constante de la agitación y temperatura de la columna</w:t>
      </w:r>
      <w:r w:rsidR="00A1164E">
        <w:rPr>
          <w:rFonts w:ascii="Arial" w:hAnsi="Arial" w:cs="Arial"/>
          <w:sz w:val="20"/>
        </w:rPr>
        <w:t>.</w:t>
      </w:r>
    </w:p>
    <w:p w:rsidR="0022392A" w:rsidRDefault="0000262E" w:rsidP="00735268">
      <w:pPr>
        <w:pStyle w:val="Sinespaciado"/>
        <w:numPr>
          <w:ilvl w:val="0"/>
          <w:numId w:val="5"/>
        </w:numPr>
        <w:spacing w:line="276" w:lineRule="auto"/>
        <w:jc w:val="both"/>
        <w:rPr>
          <w:rFonts w:ascii="Arial" w:hAnsi="Arial" w:cs="Arial"/>
          <w:sz w:val="20"/>
        </w:rPr>
      </w:pPr>
      <w:r>
        <w:rPr>
          <w:rFonts w:ascii="Arial" w:hAnsi="Arial" w:cs="Arial"/>
          <w:sz w:val="20"/>
        </w:rPr>
        <w:t>C</w:t>
      </w:r>
      <w:r w:rsidR="0022392A">
        <w:rPr>
          <w:rFonts w:ascii="Arial" w:hAnsi="Arial" w:cs="Arial"/>
          <w:sz w:val="20"/>
        </w:rPr>
        <w:t>ontrol del pH</w:t>
      </w:r>
      <w:r w:rsidR="00A1164E">
        <w:rPr>
          <w:rFonts w:ascii="Arial" w:hAnsi="Arial" w:cs="Arial"/>
          <w:sz w:val="20"/>
        </w:rPr>
        <w:t>.</w:t>
      </w:r>
    </w:p>
    <w:p w:rsidR="0022392A" w:rsidRDefault="0000262E" w:rsidP="00735268">
      <w:pPr>
        <w:pStyle w:val="Sinespaciado"/>
        <w:numPr>
          <w:ilvl w:val="0"/>
          <w:numId w:val="5"/>
        </w:numPr>
        <w:spacing w:line="276" w:lineRule="auto"/>
        <w:jc w:val="both"/>
        <w:rPr>
          <w:rFonts w:ascii="Arial" w:hAnsi="Arial" w:cs="Arial"/>
          <w:sz w:val="20"/>
        </w:rPr>
      </w:pPr>
      <w:r>
        <w:rPr>
          <w:rFonts w:ascii="Arial" w:hAnsi="Arial" w:cs="Arial"/>
          <w:sz w:val="20"/>
        </w:rPr>
        <w:t>P</w:t>
      </w:r>
      <w:r w:rsidR="0022392A">
        <w:rPr>
          <w:rFonts w:ascii="Arial" w:hAnsi="Arial" w:cs="Arial"/>
          <w:sz w:val="20"/>
        </w:rPr>
        <w:t>rocesamiento de la pulpa dentro de la columna</w:t>
      </w:r>
      <w:r w:rsidR="00A1164E">
        <w:rPr>
          <w:rFonts w:ascii="Arial" w:hAnsi="Arial" w:cs="Arial"/>
          <w:sz w:val="20"/>
        </w:rPr>
        <w:t>.</w:t>
      </w:r>
      <w:r w:rsidR="0022392A">
        <w:rPr>
          <w:rFonts w:ascii="Arial" w:hAnsi="Arial" w:cs="Arial"/>
          <w:sz w:val="20"/>
        </w:rPr>
        <w:t xml:space="preserve"> </w:t>
      </w:r>
    </w:p>
    <w:p w:rsidR="0022392A" w:rsidRDefault="0000262E" w:rsidP="00735268">
      <w:pPr>
        <w:pStyle w:val="Sinespaciado"/>
        <w:numPr>
          <w:ilvl w:val="0"/>
          <w:numId w:val="5"/>
        </w:numPr>
        <w:spacing w:line="276" w:lineRule="auto"/>
        <w:jc w:val="both"/>
        <w:rPr>
          <w:rFonts w:ascii="Arial" w:hAnsi="Arial" w:cs="Arial"/>
          <w:sz w:val="20"/>
        </w:rPr>
      </w:pPr>
      <w:r>
        <w:rPr>
          <w:rFonts w:ascii="Arial" w:hAnsi="Arial" w:cs="Arial"/>
          <w:sz w:val="20"/>
        </w:rPr>
        <w:t>O</w:t>
      </w:r>
      <w:r w:rsidR="0022392A">
        <w:rPr>
          <w:rFonts w:ascii="Arial" w:hAnsi="Arial" w:cs="Arial"/>
          <w:sz w:val="20"/>
        </w:rPr>
        <w:t>btención del producto de lixiviación</w:t>
      </w:r>
      <w:r w:rsidR="00A1164E">
        <w:rPr>
          <w:rFonts w:ascii="Arial" w:hAnsi="Arial" w:cs="Arial"/>
          <w:sz w:val="20"/>
        </w:rPr>
        <w:t>.</w:t>
      </w:r>
    </w:p>
    <w:p w:rsidR="0022392A" w:rsidRPr="00A57955" w:rsidRDefault="0000262E" w:rsidP="00735268">
      <w:pPr>
        <w:pStyle w:val="Sinespaciado"/>
        <w:numPr>
          <w:ilvl w:val="0"/>
          <w:numId w:val="5"/>
        </w:numPr>
        <w:spacing w:line="276" w:lineRule="auto"/>
        <w:jc w:val="both"/>
        <w:rPr>
          <w:rFonts w:ascii="Arial" w:hAnsi="Arial" w:cs="Arial"/>
          <w:sz w:val="20"/>
        </w:rPr>
      </w:pPr>
      <w:r>
        <w:rPr>
          <w:rFonts w:ascii="Arial" w:hAnsi="Arial" w:cs="Arial"/>
          <w:sz w:val="20"/>
        </w:rPr>
        <w:t>F</w:t>
      </w:r>
      <w:r w:rsidR="0022392A">
        <w:rPr>
          <w:rFonts w:ascii="Arial" w:hAnsi="Arial" w:cs="Arial"/>
          <w:sz w:val="20"/>
        </w:rPr>
        <w:t xml:space="preserve">iltración y separación solido </w:t>
      </w:r>
      <w:r>
        <w:rPr>
          <w:rFonts w:ascii="Arial" w:hAnsi="Arial" w:cs="Arial"/>
          <w:sz w:val="20"/>
        </w:rPr>
        <w:t>-</w:t>
      </w:r>
      <w:r w:rsidR="0022392A">
        <w:rPr>
          <w:rFonts w:ascii="Arial" w:hAnsi="Arial" w:cs="Arial"/>
          <w:sz w:val="20"/>
        </w:rPr>
        <w:t xml:space="preserve"> liquido del material procesado y obtención de las muestras </w:t>
      </w:r>
      <w:r>
        <w:rPr>
          <w:rFonts w:ascii="Arial" w:hAnsi="Arial" w:cs="Arial"/>
          <w:sz w:val="20"/>
        </w:rPr>
        <w:t>M1-(S) y M1-(L)</w:t>
      </w:r>
      <w:r w:rsidR="00A1164E">
        <w:rPr>
          <w:rFonts w:ascii="Arial" w:hAnsi="Arial" w:cs="Arial"/>
          <w:sz w:val="20"/>
        </w:rPr>
        <w:t>.</w:t>
      </w:r>
    </w:p>
    <w:p w:rsidR="00331659" w:rsidRPr="00A57955" w:rsidRDefault="00331659" w:rsidP="00676814">
      <w:pPr>
        <w:pStyle w:val="Sinespaciado"/>
        <w:spacing w:line="276" w:lineRule="auto"/>
        <w:rPr>
          <w:rFonts w:ascii="Arial" w:hAnsi="Arial" w:cs="Arial"/>
          <w:sz w:val="20"/>
        </w:rPr>
      </w:pPr>
    </w:p>
    <w:p w:rsidR="005E6B8F" w:rsidRPr="00495465" w:rsidRDefault="005E6B8F" w:rsidP="00A57955">
      <w:pPr>
        <w:pStyle w:val="Sinespaciado"/>
        <w:spacing w:line="276" w:lineRule="auto"/>
        <w:jc w:val="both"/>
        <w:rPr>
          <w:rFonts w:ascii="Arial" w:hAnsi="Arial" w:cs="Arial"/>
          <w:i/>
          <w:iCs/>
          <w:sz w:val="20"/>
          <w:u w:val="single"/>
        </w:rPr>
      </w:pPr>
      <w:r w:rsidRPr="00495465">
        <w:rPr>
          <w:rFonts w:ascii="Arial" w:hAnsi="Arial" w:cs="Arial"/>
          <w:i/>
          <w:iCs/>
          <w:sz w:val="20"/>
          <w:u w:val="single"/>
        </w:rPr>
        <w:t>Etapa 3 “Segunda caracterización de la muestra, utilizando Microscopia Electrónica de Barrido (MEB) con la técnica de Espectrometría de Dispersión de energía de rayos X (EDX), Difracción de Rayos X (DRX) y Espectrometría de Emisión de Plasma (ICP) después del proceso de lixiviación”</w:t>
      </w:r>
    </w:p>
    <w:p w:rsidR="005536D9" w:rsidRDefault="005536D9" w:rsidP="00A57955">
      <w:pPr>
        <w:pStyle w:val="Sinespaciado"/>
        <w:spacing w:line="276" w:lineRule="auto"/>
        <w:jc w:val="both"/>
        <w:rPr>
          <w:rFonts w:ascii="Arial" w:hAnsi="Arial" w:cs="Arial"/>
          <w:sz w:val="20"/>
        </w:rPr>
      </w:pPr>
    </w:p>
    <w:p w:rsidR="00264C15" w:rsidRDefault="00264C15" w:rsidP="00A57955">
      <w:pPr>
        <w:pStyle w:val="Sinespaciado"/>
        <w:spacing w:line="276" w:lineRule="auto"/>
        <w:jc w:val="both"/>
        <w:rPr>
          <w:rFonts w:ascii="Arial" w:hAnsi="Arial" w:cs="Arial"/>
          <w:sz w:val="20"/>
        </w:rPr>
      </w:pPr>
      <w:r w:rsidRPr="00495465">
        <w:rPr>
          <w:rFonts w:ascii="Arial" w:hAnsi="Arial" w:cs="Arial"/>
          <w:i/>
          <w:iCs/>
          <w:sz w:val="20"/>
        </w:rPr>
        <w:t>Microscopia Electrónica de Barrido</w:t>
      </w:r>
    </w:p>
    <w:tbl>
      <w:tblPr>
        <w:tblStyle w:val="Tablaconcuadrcula"/>
        <w:tblW w:w="0" w:type="auto"/>
        <w:tblLook w:val="04A0" w:firstRow="1" w:lastRow="0" w:firstColumn="1" w:lastColumn="0" w:noHBand="0" w:noVBand="1"/>
      </w:tblPr>
      <w:tblGrid>
        <w:gridCol w:w="4489"/>
        <w:gridCol w:w="4489"/>
      </w:tblGrid>
      <w:tr w:rsidR="00264C15" w:rsidRPr="00D07820" w:rsidTr="0003576D">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64C15" w:rsidRDefault="00264C15" w:rsidP="00264C15">
            <w:pPr>
              <w:pStyle w:val="Sinespaciado"/>
              <w:jc w:val="center"/>
              <w:rPr>
                <w:rFonts w:ascii="Arial" w:hAnsi="Arial" w:cs="Arial"/>
                <w:sz w:val="20"/>
              </w:rPr>
            </w:pPr>
            <w:r w:rsidRPr="001943FB">
              <w:rPr>
                <w:rFonts w:ascii="Arial" w:hAnsi="Arial" w:cs="Arial"/>
                <w:noProof/>
                <w:sz w:val="20"/>
                <w:lang w:eastAsia="es-MX" w:bidi="ar-SA"/>
              </w:rPr>
              <w:drawing>
                <wp:inline distT="0" distB="0" distL="0" distR="0">
                  <wp:extent cx="2333625" cy="1628775"/>
                  <wp:effectExtent l="19050" t="0" r="9525" b="0"/>
                  <wp:docPr id="37" name="Imagen 45" descr="C:\Users\ANAHID\Desktop\ININ\ANAHID TESIS\4.  24 Feb2014 T. D. Grenetina Lixiciacion M1 a M3\Muetra 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NAHID\Desktop\ININ\ANAHID TESIS\4.  24 Feb2014 T. D. Grenetina Lixiciacion M1 a M3\Muetra 3-1.jpg"/>
                          <pic:cNvPicPr>
                            <a:picLocks noChangeAspect="1" noChangeArrowheads="1"/>
                          </pic:cNvPicPr>
                        </pic:nvPicPr>
                        <pic:blipFill>
                          <a:blip r:embed="rId14" cstate="print"/>
                          <a:srcRect/>
                          <a:stretch>
                            <a:fillRect/>
                          </a:stretch>
                        </pic:blipFill>
                        <pic:spPr bwMode="auto">
                          <a:xfrm>
                            <a:off x="0" y="0"/>
                            <a:ext cx="2347030" cy="1638131"/>
                          </a:xfrm>
                          <a:prstGeom prst="rect">
                            <a:avLst/>
                          </a:prstGeom>
                          <a:noFill/>
                          <a:ln w="9525">
                            <a:noFill/>
                            <a:miter lim="800000"/>
                            <a:headEnd/>
                            <a:tailEnd/>
                          </a:ln>
                        </pic:spPr>
                      </pic:pic>
                    </a:graphicData>
                  </a:graphic>
                </wp:inline>
              </w:drawing>
            </w:r>
          </w:p>
        </w:tc>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64C15" w:rsidRPr="001943FB" w:rsidRDefault="00264C15" w:rsidP="00C475A2">
            <w:pPr>
              <w:pStyle w:val="Sinespaciado"/>
              <w:rPr>
                <w:rFonts w:ascii="Arial" w:hAnsi="Arial" w:cs="Arial"/>
                <w:sz w:val="20"/>
              </w:rPr>
            </w:pPr>
            <w:r w:rsidRPr="001943FB">
              <w:rPr>
                <w:rFonts w:ascii="Arial" w:hAnsi="Arial" w:cs="Arial"/>
                <w:sz w:val="20"/>
              </w:rPr>
              <w:t>Oxigeno</w:t>
            </w:r>
            <w:r w:rsidRPr="001943FB">
              <w:rPr>
                <w:rFonts w:ascii="Arial" w:hAnsi="Arial" w:cs="Arial"/>
                <w:sz w:val="20"/>
              </w:rPr>
              <w:tab/>
              <w:t>porcentaje en peso 59.52%</w:t>
            </w:r>
          </w:p>
          <w:p w:rsidR="00264C15" w:rsidRPr="001943FB" w:rsidRDefault="00264C15" w:rsidP="00C475A2">
            <w:pPr>
              <w:pStyle w:val="Sinespaciado"/>
              <w:rPr>
                <w:rFonts w:ascii="Arial" w:hAnsi="Arial" w:cs="Arial"/>
                <w:sz w:val="20"/>
              </w:rPr>
            </w:pPr>
            <w:r w:rsidRPr="001943FB">
              <w:rPr>
                <w:rFonts w:ascii="Arial" w:hAnsi="Arial" w:cs="Arial"/>
                <w:sz w:val="20"/>
              </w:rPr>
              <w:t>Sodio</w:t>
            </w:r>
            <w:r w:rsidRPr="001943FB">
              <w:rPr>
                <w:rFonts w:ascii="Arial" w:hAnsi="Arial" w:cs="Arial"/>
                <w:sz w:val="20"/>
              </w:rPr>
              <w:tab/>
            </w:r>
            <w:r w:rsidRPr="001943FB">
              <w:rPr>
                <w:rFonts w:ascii="Arial" w:hAnsi="Arial" w:cs="Arial"/>
                <w:sz w:val="20"/>
              </w:rPr>
              <w:tab/>
              <w:t>porcentaje en peso 1.91 %</w:t>
            </w:r>
          </w:p>
          <w:p w:rsidR="00264C15" w:rsidRPr="001943FB" w:rsidRDefault="00264C15" w:rsidP="00C475A2">
            <w:pPr>
              <w:pStyle w:val="Sinespaciado"/>
              <w:rPr>
                <w:rFonts w:ascii="Arial" w:hAnsi="Arial" w:cs="Arial"/>
                <w:sz w:val="20"/>
              </w:rPr>
            </w:pPr>
            <w:r w:rsidRPr="001943FB">
              <w:rPr>
                <w:rFonts w:ascii="Arial" w:hAnsi="Arial" w:cs="Arial"/>
                <w:sz w:val="20"/>
              </w:rPr>
              <w:t>Aluminio</w:t>
            </w:r>
            <w:r w:rsidRPr="001943FB">
              <w:rPr>
                <w:rFonts w:ascii="Arial" w:hAnsi="Arial" w:cs="Arial"/>
                <w:sz w:val="20"/>
              </w:rPr>
              <w:tab/>
              <w:t>porcentaje en peso 0.70%</w:t>
            </w:r>
          </w:p>
          <w:p w:rsidR="00264C15" w:rsidRPr="001943FB" w:rsidRDefault="00264C15" w:rsidP="00C475A2">
            <w:pPr>
              <w:pStyle w:val="Sinespaciado"/>
              <w:rPr>
                <w:rFonts w:ascii="Arial" w:hAnsi="Arial" w:cs="Arial"/>
                <w:sz w:val="20"/>
              </w:rPr>
            </w:pPr>
            <w:r w:rsidRPr="001943FB">
              <w:rPr>
                <w:rFonts w:ascii="Arial" w:hAnsi="Arial" w:cs="Arial"/>
                <w:sz w:val="20"/>
              </w:rPr>
              <w:t>Silicio</w:t>
            </w:r>
            <w:r w:rsidRPr="001943FB">
              <w:rPr>
                <w:rFonts w:ascii="Arial" w:hAnsi="Arial" w:cs="Arial"/>
                <w:sz w:val="20"/>
              </w:rPr>
              <w:tab/>
            </w:r>
            <w:r w:rsidRPr="001943FB">
              <w:rPr>
                <w:rFonts w:ascii="Arial" w:hAnsi="Arial" w:cs="Arial"/>
                <w:sz w:val="20"/>
              </w:rPr>
              <w:tab/>
              <w:t>porcentaje en peso 37.87%</w:t>
            </w:r>
          </w:p>
          <w:p w:rsidR="00264C15" w:rsidRDefault="00264C15" w:rsidP="00264C15">
            <w:pPr>
              <w:pStyle w:val="Sinespaciado"/>
              <w:jc w:val="center"/>
              <w:rPr>
                <w:rFonts w:ascii="Arial" w:hAnsi="Arial" w:cs="Arial"/>
                <w:sz w:val="20"/>
              </w:rPr>
            </w:pPr>
          </w:p>
        </w:tc>
      </w:tr>
    </w:tbl>
    <w:p w:rsidR="00E653B6" w:rsidRPr="00A57955" w:rsidRDefault="00E653B6" w:rsidP="00E653B6">
      <w:pPr>
        <w:pStyle w:val="Sinespaciado"/>
        <w:spacing w:line="276" w:lineRule="auto"/>
        <w:jc w:val="center"/>
        <w:rPr>
          <w:rFonts w:ascii="Arial" w:hAnsi="Arial" w:cs="Arial"/>
          <w:sz w:val="20"/>
        </w:rPr>
      </w:pPr>
      <w:r w:rsidRPr="00A57955">
        <w:rPr>
          <w:rFonts w:ascii="Arial" w:hAnsi="Arial" w:cs="Arial"/>
          <w:sz w:val="20"/>
        </w:rPr>
        <w:t xml:space="preserve">Figura </w:t>
      </w:r>
      <w:r w:rsidR="00801878">
        <w:rPr>
          <w:rFonts w:ascii="Arial" w:hAnsi="Arial" w:cs="Arial"/>
          <w:sz w:val="20"/>
        </w:rPr>
        <w:t>3</w:t>
      </w:r>
      <w:r w:rsidRPr="00A57955">
        <w:rPr>
          <w:rFonts w:ascii="Arial" w:hAnsi="Arial" w:cs="Arial"/>
          <w:sz w:val="20"/>
        </w:rPr>
        <w:t xml:space="preserve"> R.I.S.G. de Tierra Diatomácea </w:t>
      </w:r>
      <w:r>
        <w:rPr>
          <w:rFonts w:ascii="Arial" w:hAnsi="Arial" w:cs="Arial"/>
          <w:sz w:val="20"/>
        </w:rPr>
        <w:t>muestra M</w:t>
      </w:r>
      <w:r w:rsidRPr="00A57955">
        <w:rPr>
          <w:rFonts w:ascii="Arial" w:hAnsi="Arial" w:cs="Arial"/>
          <w:sz w:val="20"/>
        </w:rPr>
        <w:t>1</w:t>
      </w:r>
      <w:r>
        <w:rPr>
          <w:rFonts w:ascii="Arial" w:hAnsi="Arial" w:cs="Arial"/>
          <w:sz w:val="20"/>
        </w:rPr>
        <w:t>-(S)</w:t>
      </w:r>
      <w:r w:rsidRPr="00A57955">
        <w:rPr>
          <w:rFonts w:ascii="Arial" w:hAnsi="Arial" w:cs="Arial"/>
          <w:sz w:val="20"/>
        </w:rPr>
        <w:t xml:space="preserve"> </w:t>
      </w:r>
    </w:p>
    <w:p w:rsidR="00264C15" w:rsidRPr="001943FB" w:rsidRDefault="00264C15" w:rsidP="00264C15">
      <w:pPr>
        <w:pStyle w:val="Sinespaciado"/>
        <w:jc w:val="both"/>
        <w:rPr>
          <w:rFonts w:ascii="Arial" w:hAnsi="Arial" w:cs="Arial"/>
          <w:sz w:val="20"/>
        </w:rPr>
      </w:pPr>
    </w:p>
    <w:p w:rsidR="00264C15" w:rsidRDefault="006939AF" w:rsidP="00264C15">
      <w:pPr>
        <w:pStyle w:val="Sinespaciado"/>
        <w:jc w:val="both"/>
        <w:rPr>
          <w:rFonts w:ascii="Arial" w:hAnsi="Arial" w:cs="Arial"/>
          <w:sz w:val="20"/>
        </w:rPr>
      </w:pPr>
      <w:r>
        <w:rPr>
          <w:rFonts w:ascii="Arial" w:hAnsi="Arial" w:cs="Arial"/>
          <w:sz w:val="20"/>
        </w:rPr>
        <w:t xml:space="preserve">En la figura </w:t>
      </w:r>
      <w:r w:rsidR="00A71DEB">
        <w:rPr>
          <w:rFonts w:ascii="Arial" w:hAnsi="Arial" w:cs="Arial"/>
          <w:sz w:val="20"/>
        </w:rPr>
        <w:t>3</w:t>
      </w:r>
      <w:r>
        <w:rPr>
          <w:rFonts w:ascii="Arial" w:hAnsi="Arial" w:cs="Arial"/>
          <w:sz w:val="20"/>
        </w:rPr>
        <w:t xml:space="preserve"> se observa la d</w:t>
      </w:r>
      <w:r w:rsidR="00264C15" w:rsidRPr="001943FB">
        <w:rPr>
          <w:rFonts w:ascii="Arial" w:hAnsi="Arial" w:cs="Arial"/>
          <w:sz w:val="20"/>
        </w:rPr>
        <w:t>isminución significativa de sus componentes en su matriz química, al igual que los componentes que todavía persisten en la muestra solida (M1</w:t>
      </w:r>
      <w:r>
        <w:rPr>
          <w:rFonts w:ascii="Arial" w:hAnsi="Arial" w:cs="Arial"/>
          <w:sz w:val="20"/>
        </w:rPr>
        <w:t>-(S)</w:t>
      </w:r>
      <w:r w:rsidR="00264C15" w:rsidRPr="001943FB">
        <w:rPr>
          <w:rFonts w:ascii="Arial" w:hAnsi="Arial" w:cs="Arial"/>
          <w:sz w:val="20"/>
        </w:rPr>
        <w:t xml:space="preserve">), dando una pauta que el proceso de lixiviación tuvo un impacto importante en el análisis. </w:t>
      </w:r>
    </w:p>
    <w:p w:rsidR="00264C15" w:rsidRPr="00264C15" w:rsidRDefault="00264C15" w:rsidP="00264C15">
      <w:pPr>
        <w:pStyle w:val="Sinespaciado"/>
        <w:spacing w:line="276" w:lineRule="auto"/>
        <w:jc w:val="both"/>
        <w:rPr>
          <w:rFonts w:ascii="Arial" w:hAnsi="Arial" w:cs="Arial"/>
          <w:i/>
          <w:iCs/>
          <w:sz w:val="20"/>
        </w:rPr>
      </w:pPr>
      <w:r w:rsidRPr="00495465">
        <w:rPr>
          <w:rFonts w:ascii="Arial" w:hAnsi="Arial" w:cs="Arial"/>
          <w:i/>
          <w:iCs/>
          <w:sz w:val="20"/>
        </w:rPr>
        <w:t>Difracción de Rayos X</w:t>
      </w:r>
    </w:p>
    <w:tbl>
      <w:tblPr>
        <w:tblStyle w:val="Tablaconcuadrcula"/>
        <w:tblW w:w="0" w:type="auto"/>
        <w:tblLook w:val="04A0" w:firstRow="1" w:lastRow="0" w:firstColumn="1" w:lastColumn="0" w:noHBand="0" w:noVBand="1"/>
      </w:tblPr>
      <w:tblGrid>
        <w:gridCol w:w="5016"/>
        <w:gridCol w:w="4038"/>
      </w:tblGrid>
      <w:tr w:rsidR="00264C15" w:rsidRPr="00D07820" w:rsidTr="00A71DEB">
        <w:tc>
          <w:tcPr>
            <w:tcW w:w="49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64C15" w:rsidRPr="001943FB" w:rsidRDefault="00264C15" w:rsidP="00596960">
            <w:pPr>
              <w:pStyle w:val="Sinespaciado"/>
              <w:jc w:val="both"/>
              <w:rPr>
                <w:rFonts w:ascii="Arial" w:hAnsi="Arial" w:cs="Arial"/>
                <w:sz w:val="20"/>
              </w:rPr>
            </w:pPr>
            <w:r w:rsidRPr="001943FB">
              <w:rPr>
                <w:rFonts w:ascii="Arial" w:hAnsi="Arial" w:cs="Arial"/>
                <w:noProof/>
                <w:sz w:val="20"/>
                <w:lang w:eastAsia="es-MX" w:bidi="ar-SA"/>
              </w:rPr>
              <w:drawing>
                <wp:inline distT="0" distB="0" distL="0" distR="0">
                  <wp:extent cx="3028950" cy="1343025"/>
                  <wp:effectExtent l="19050" t="0" r="0" b="0"/>
                  <wp:docPr id="36" name="Imagen 15" descr="C:\Users\jvite\Documents\BECARIO ANAHID DEL ANGEL SALGADO\TESIS-ANAHID\5. 24 Feb2014 D. R. X  Grenetina Lixiviacion M1 a M3\muestr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vite\Documents\BECARIO ANAHID DEL ANGEL SALGADO\TESIS-ANAHID\5. 24 Feb2014 D. R. X  Grenetina Lixiviacion M1 a M3\muestra 3.png"/>
                          <pic:cNvPicPr>
                            <a:picLocks noChangeAspect="1" noChangeArrowheads="1"/>
                          </pic:cNvPicPr>
                        </pic:nvPicPr>
                        <pic:blipFill>
                          <a:blip r:embed="rId15" cstate="print"/>
                          <a:srcRect t="6268" b="15385"/>
                          <a:stretch>
                            <a:fillRect/>
                          </a:stretch>
                        </pic:blipFill>
                        <pic:spPr bwMode="auto">
                          <a:xfrm>
                            <a:off x="0" y="0"/>
                            <a:ext cx="3035008" cy="1345711"/>
                          </a:xfrm>
                          <a:prstGeom prst="rect">
                            <a:avLst/>
                          </a:prstGeom>
                          <a:noFill/>
                          <a:ln w="9525">
                            <a:noFill/>
                            <a:miter lim="800000"/>
                            <a:headEnd/>
                            <a:tailEnd/>
                          </a:ln>
                        </pic:spPr>
                      </pic:pic>
                    </a:graphicData>
                  </a:graphic>
                </wp:inline>
              </w:drawing>
            </w:r>
          </w:p>
        </w:tc>
        <w:tc>
          <w:tcPr>
            <w:tcW w:w="41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64C15" w:rsidRPr="001943FB" w:rsidRDefault="00264C15" w:rsidP="00596960">
            <w:pPr>
              <w:pStyle w:val="Sinespaciado"/>
              <w:jc w:val="both"/>
              <w:rPr>
                <w:rFonts w:ascii="Arial" w:hAnsi="Arial" w:cs="Arial"/>
                <w:sz w:val="18"/>
                <w:szCs w:val="18"/>
              </w:rPr>
            </w:pPr>
            <w:r w:rsidRPr="00264C15">
              <w:rPr>
                <w:rFonts w:ascii="Arial" w:hAnsi="Arial" w:cs="Arial"/>
                <w:b/>
                <w:bCs/>
                <w:color w:val="FF0000"/>
                <w:sz w:val="18"/>
                <w:szCs w:val="18"/>
              </w:rPr>
              <w:t>Rojo</w:t>
            </w:r>
            <w:r w:rsidRPr="001943FB">
              <w:rPr>
                <w:rFonts w:ascii="Arial" w:hAnsi="Arial" w:cs="Arial"/>
                <w:sz w:val="18"/>
                <w:szCs w:val="18"/>
              </w:rPr>
              <w:t>: Cristobalita, SiO</w:t>
            </w:r>
            <w:r w:rsidRPr="00264C15">
              <w:rPr>
                <w:rFonts w:ascii="Arial" w:hAnsi="Arial" w:cs="Arial"/>
                <w:sz w:val="18"/>
                <w:szCs w:val="18"/>
                <w:vertAlign w:val="subscript"/>
              </w:rPr>
              <w:t>2</w:t>
            </w:r>
            <w:r w:rsidRPr="001943FB">
              <w:rPr>
                <w:rFonts w:ascii="Arial" w:hAnsi="Arial" w:cs="Arial"/>
                <w:sz w:val="18"/>
                <w:szCs w:val="18"/>
              </w:rPr>
              <w:t xml:space="preserve"> al 101.45 % Tetragonal</w:t>
            </w:r>
          </w:p>
          <w:p w:rsidR="00264C15" w:rsidRPr="001943FB" w:rsidRDefault="00264C15" w:rsidP="00596960">
            <w:pPr>
              <w:pStyle w:val="Sinespaciado"/>
              <w:jc w:val="both"/>
              <w:rPr>
                <w:rFonts w:ascii="Arial" w:hAnsi="Arial" w:cs="Arial"/>
                <w:sz w:val="18"/>
                <w:szCs w:val="18"/>
              </w:rPr>
            </w:pPr>
            <w:r w:rsidRPr="00264C15">
              <w:rPr>
                <w:rFonts w:ascii="Arial" w:hAnsi="Arial" w:cs="Arial"/>
                <w:b/>
                <w:bCs/>
                <w:color w:val="1F497D" w:themeColor="text2"/>
                <w:sz w:val="18"/>
                <w:szCs w:val="18"/>
              </w:rPr>
              <w:t>Azul rey</w:t>
            </w:r>
            <w:r w:rsidRPr="001943FB">
              <w:rPr>
                <w:rFonts w:ascii="Arial" w:hAnsi="Arial" w:cs="Arial"/>
                <w:sz w:val="18"/>
                <w:szCs w:val="18"/>
              </w:rPr>
              <w:t xml:space="preserve">: </w:t>
            </w:r>
            <w:r>
              <w:rPr>
                <w:rFonts w:ascii="Arial" w:hAnsi="Arial" w:cs="Arial"/>
                <w:sz w:val="18"/>
                <w:szCs w:val="18"/>
              </w:rPr>
              <w:t xml:space="preserve">albita desordenada </w:t>
            </w:r>
            <w:r w:rsidRPr="001943FB">
              <w:rPr>
                <w:rFonts w:ascii="Arial" w:hAnsi="Arial" w:cs="Arial"/>
                <w:sz w:val="18"/>
                <w:szCs w:val="18"/>
              </w:rPr>
              <w:t>NaAlSi</w:t>
            </w:r>
            <w:r w:rsidRPr="00264C15">
              <w:rPr>
                <w:rFonts w:ascii="Arial" w:hAnsi="Arial" w:cs="Arial"/>
                <w:sz w:val="18"/>
                <w:szCs w:val="18"/>
                <w:vertAlign w:val="subscript"/>
              </w:rPr>
              <w:t>3</w:t>
            </w:r>
            <w:r w:rsidRPr="001943FB">
              <w:rPr>
                <w:rFonts w:ascii="Arial" w:hAnsi="Arial" w:cs="Arial"/>
                <w:sz w:val="18"/>
                <w:szCs w:val="18"/>
              </w:rPr>
              <w:t>O</w:t>
            </w:r>
            <w:r w:rsidRPr="00264C15">
              <w:rPr>
                <w:rFonts w:ascii="Arial" w:hAnsi="Arial" w:cs="Arial"/>
                <w:sz w:val="18"/>
                <w:szCs w:val="18"/>
                <w:vertAlign w:val="subscript"/>
              </w:rPr>
              <w:t>8</w:t>
            </w:r>
            <w:r w:rsidRPr="001943FB">
              <w:rPr>
                <w:rFonts w:ascii="Arial" w:hAnsi="Arial" w:cs="Arial"/>
                <w:sz w:val="18"/>
                <w:szCs w:val="18"/>
              </w:rPr>
              <w:t xml:space="preserve"> al 5.49 % Triclínica</w:t>
            </w:r>
          </w:p>
          <w:p w:rsidR="00264C15" w:rsidRPr="001943FB" w:rsidRDefault="00264C15" w:rsidP="00264C15">
            <w:pPr>
              <w:pStyle w:val="Sinespaciado"/>
              <w:jc w:val="both"/>
              <w:rPr>
                <w:rFonts w:ascii="Arial" w:hAnsi="Arial" w:cs="Arial"/>
                <w:sz w:val="20"/>
              </w:rPr>
            </w:pPr>
            <w:r w:rsidRPr="00264C15">
              <w:rPr>
                <w:rFonts w:ascii="Arial" w:hAnsi="Arial" w:cs="Arial"/>
                <w:b/>
                <w:bCs/>
                <w:color w:val="00FF00"/>
                <w:sz w:val="18"/>
                <w:szCs w:val="18"/>
              </w:rPr>
              <w:t>Verde</w:t>
            </w:r>
            <w:r w:rsidRPr="001943FB">
              <w:rPr>
                <w:rFonts w:ascii="Arial" w:hAnsi="Arial" w:cs="Arial"/>
                <w:sz w:val="18"/>
                <w:szCs w:val="18"/>
              </w:rPr>
              <w:t xml:space="preserve">: </w:t>
            </w:r>
            <w:r>
              <w:rPr>
                <w:rFonts w:ascii="Arial" w:hAnsi="Arial" w:cs="Arial"/>
                <w:sz w:val="18"/>
                <w:szCs w:val="18"/>
              </w:rPr>
              <w:t xml:space="preserve">oxido de silicio </w:t>
            </w:r>
            <w:r w:rsidRPr="001943FB">
              <w:rPr>
                <w:rFonts w:ascii="Arial" w:hAnsi="Arial" w:cs="Arial"/>
                <w:sz w:val="18"/>
                <w:szCs w:val="18"/>
              </w:rPr>
              <w:t xml:space="preserve"> SiO</w:t>
            </w:r>
            <w:r w:rsidRPr="00264C15">
              <w:rPr>
                <w:rFonts w:ascii="Arial" w:hAnsi="Arial" w:cs="Arial"/>
                <w:sz w:val="18"/>
                <w:szCs w:val="18"/>
                <w:vertAlign w:val="subscript"/>
              </w:rPr>
              <w:t>2</w:t>
            </w:r>
            <w:r w:rsidRPr="001943FB">
              <w:rPr>
                <w:rFonts w:ascii="Arial" w:hAnsi="Arial" w:cs="Arial"/>
                <w:sz w:val="18"/>
                <w:szCs w:val="18"/>
              </w:rPr>
              <w:t xml:space="preserve"> al 4.93 %</w:t>
            </w:r>
            <w:r>
              <w:rPr>
                <w:rFonts w:ascii="Arial" w:hAnsi="Arial" w:cs="Arial"/>
                <w:sz w:val="18"/>
                <w:szCs w:val="18"/>
              </w:rPr>
              <w:t xml:space="preserve"> </w:t>
            </w:r>
            <w:r w:rsidRPr="001943FB">
              <w:rPr>
                <w:rFonts w:ascii="Arial" w:hAnsi="Arial" w:cs="Arial"/>
                <w:sz w:val="18"/>
                <w:szCs w:val="18"/>
              </w:rPr>
              <w:t>Hexagonal</w:t>
            </w:r>
          </w:p>
        </w:tc>
      </w:tr>
    </w:tbl>
    <w:p w:rsidR="006939AF" w:rsidRPr="00A57955" w:rsidRDefault="006939AF" w:rsidP="006939AF">
      <w:pPr>
        <w:pStyle w:val="Sinespaciado"/>
        <w:spacing w:line="276" w:lineRule="auto"/>
        <w:jc w:val="center"/>
        <w:rPr>
          <w:rFonts w:ascii="Arial" w:hAnsi="Arial" w:cs="Arial"/>
          <w:sz w:val="20"/>
        </w:rPr>
      </w:pPr>
      <w:r w:rsidRPr="00A57955">
        <w:rPr>
          <w:rFonts w:ascii="Arial" w:hAnsi="Arial" w:cs="Arial"/>
          <w:sz w:val="20"/>
        </w:rPr>
        <w:t xml:space="preserve">Figura </w:t>
      </w:r>
      <w:r w:rsidR="00801878">
        <w:rPr>
          <w:rFonts w:ascii="Arial" w:hAnsi="Arial" w:cs="Arial"/>
          <w:sz w:val="20"/>
        </w:rPr>
        <w:t>4</w:t>
      </w:r>
      <w:r>
        <w:rPr>
          <w:rFonts w:ascii="Arial" w:hAnsi="Arial" w:cs="Arial"/>
          <w:sz w:val="20"/>
        </w:rPr>
        <w:t xml:space="preserve"> </w:t>
      </w:r>
      <w:r w:rsidRPr="00A57955">
        <w:rPr>
          <w:rFonts w:ascii="Arial" w:hAnsi="Arial" w:cs="Arial"/>
          <w:sz w:val="20"/>
        </w:rPr>
        <w:t xml:space="preserve">Estructura cristalina o amorfa presentes en la muestra </w:t>
      </w:r>
      <w:r w:rsidR="00C475A2">
        <w:rPr>
          <w:rFonts w:ascii="Arial" w:hAnsi="Arial" w:cs="Arial"/>
          <w:sz w:val="20"/>
        </w:rPr>
        <w:t xml:space="preserve">después del proceso de </w:t>
      </w:r>
      <w:r w:rsidRPr="00A57955">
        <w:rPr>
          <w:rFonts w:ascii="Arial" w:hAnsi="Arial" w:cs="Arial"/>
          <w:sz w:val="20"/>
        </w:rPr>
        <w:t xml:space="preserve">Lixiviación </w:t>
      </w:r>
      <w:r>
        <w:rPr>
          <w:rFonts w:ascii="Arial" w:hAnsi="Arial" w:cs="Arial"/>
          <w:sz w:val="20"/>
        </w:rPr>
        <w:t>e</w:t>
      </w:r>
      <w:r w:rsidRPr="00A57955">
        <w:rPr>
          <w:rFonts w:ascii="Arial" w:hAnsi="Arial" w:cs="Arial"/>
          <w:sz w:val="20"/>
        </w:rPr>
        <w:t xml:space="preserve"> </w:t>
      </w:r>
      <w:r>
        <w:rPr>
          <w:rFonts w:ascii="Arial" w:hAnsi="Arial" w:cs="Arial"/>
          <w:sz w:val="20"/>
        </w:rPr>
        <w:t>Interpretación de la muestra M</w:t>
      </w:r>
      <w:r w:rsidRPr="00A57955">
        <w:rPr>
          <w:rFonts w:ascii="Arial" w:hAnsi="Arial" w:cs="Arial"/>
          <w:sz w:val="20"/>
        </w:rPr>
        <w:t>1</w:t>
      </w:r>
      <w:r>
        <w:rPr>
          <w:rFonts w:ascii="Arial" w:hAnsi="Arial" w:cs="Arial"/>
          <w:sz w:val="20"/>
        </w:rPr>
        <w:t>-(S)</w:t>
      </w:r>
      <w:r w:rsidRPr="00A57955">
        <w:rPr>
          <w:rFonts w:ascii="Arial" w:hAnsi="Arial" w:cs="Arial"/>
          <w:sz w:val="20"/>
        </w:rPr>
        <w:t>.</w:t>
      </w:r>
    </w:p>
    <w:p w:rsidR="006939AF" w:rsidRDefault="006939AF" w:rsidP="00264C15">
      <w:pPr>
        <w:pStyle w:val="Sinespaciado"/>
        <w:jc w:val="both"/>
        <w:rPr>
          <w:rFonts w:ascii="Arial" w:hAnsi="Arial" w:cs="Arial"/>
          <w:sz w:val="20"/>
        </w:rPr>
      </w:pPr>
    </w:p>
    <w:p w:rsidR="00264C15" w:rsidRPr="001943FB" w:rsidRDefault="00264C15" w:rsidP="00264C15">
      <w:pPr>
        <w:pStyle w:val="Sinespaciado"/>
        <w:jc w:val="both"/>
        <w:rPr>
          <w:rFonts w:ascii="Arial" w:hAnsi="Arial" w:cs="Arial"/>
          <w:sz w:val="20"/>
        </w:rPr>
      </w:pPr>
      <w:r w:rsidRPr="001943FB">
        <w:rPr>
          <w:rFonts w:ascii="Arial" w:hAnsi="Arial" w:cs="Arial"/>
          <w:sz w:val="20"/>
        </w:rPr>
        <w:t>Como se muestra la figura anterior, se puede observar la disminución de sus componentes incluso la eliminación de algunos como es el caso del Na1.3K0.7Si</w:t>
      </w:r>
      <w:r w:rsidRPr="001943FB">
        <w:rPr>
          <w:rFonts w:ascii="Arial" w:hAnsi="Arial" w:cs="Arial"/>
          <w:sz w:val="20"/>
          <w:vertAlign w:val="subscript"/>
        </w:rPr>
        <w:t>2</w:t>
      </w:r>
      <w:r w:rsidRPr="001943FB">
        <w:rPr>
          <w:rFonts w:ascii="Arial" w:hAnsi="Arial" w:cs="Arial"/>
          <w:sz w:val="20"/>
        </w:rPr>
        <w:t>O</w:t>
      </w:r>
      <w:r w:rsidRPr="001943FB">
        <w:rPr>
          <w:rFonts w:ascii="Arial" w:hAnsi="Arial" w:cs="Arial"/>
          <w:sz w:val="20"/>
          <w:vertAlign w:val="subscript"/>
        </w:rPr>
        <w:t>5</w:t>
      </w:r>
      <w:r w:rsidRPr="001943FB">
        <w:rPr>
          <w:rFonts w:ascii="Arial" w:hAnsi="Arial" w:cs="Arial"/>
          <w:sz w:val="20"/>
        </w:rPr>
        <w:t xml:space="preserve"> y KAlSi</w:t>
      </w:r>
      <w:r w:rsidRPr="001943FB">
        <w:rPr>
          <w:rFonts w:ascii="Arial" w:hAnsi="Arial" w:cs="Arial"/>
          <w:sz w:val="20"/>
          <w:vertAlign w:val="subscript"/>
        </w:rPr>
        <w:t>3</w:t>
      </w:r>
      <w:r w:rsidRPr="001943FB">
        <w:rPr>
          <w:rFonts w:ascii="Arial" w:hAnsi="Arial" w:cs="Arial"/>
          <w:sz w:val="20"/>
        </w:rPr>
        <w:t>O</w:t>
      </w:r>
      <w:r w:rsidRPr="001943FB">
        <w:rPr>
          <w:rFonts w:ascii="Arial" w:hAnsi="Arial" w:cs="Arial"/>
          <w:sz w:val="20"/>
          <w:vertAlign w:val="subscript"/>
        </w:rPr>
        <w:t>8</w:t>
      </w:r>
      <w:r w:rsidRPr="001943FB">
        <w:rPr>
          <w:rFonts w:ascii="Arial" w:hAnsi="Arial" w:cs="Arial"/>
          <w:sz w:val="20"/>
        </w:rPr>
        <w:t>, después de haber pasado por el proceso de lixiviación que se tuvo en la etapa 2 dejando la muestra solida (MTD-S1) un último análisis Espectrometría por Inducción de Plasma (ICP).</w:t>
      </w:r>
    </w:p>
    <w:p w:rsidR="00264C15" w:rsidRPr="00495465" w:rsidRDefault="00264C15" w:rsidP="00264C15">
      <w:pPr>
        <w:pStyle w:val="Sinespaciado"/>
        <w:spacing w:line="276" w:lineRule="auto"/>
        <w:jc w:val="both"/>
        <w:rPr>
          <w:rFonts w:ascii="Arial" w:hAnsi="Arial" w:cs="Arial"/>
          <w:i/>
          <w:iCs/>
          <w:sz w:val="20"/>
        </w:rPr>
      </w:pPr>
      <w:r>
        <w:rPr>
          <w:rFonts w:ascii="Arial" w:hAnsi="Arial" w:cs="Arial"/>
          <w:i/>
          <w:iCs/>
          <w:sz w:val="20"/>
        </w:rPr>
        <w:t xml:space="preserve">Espectrometría de </w:t>
      </w:r>
      <w:r w:rsidR="00BD18DE">
        <w:rPr>
          <w:rFonts w:ascii="Arial" w:hAnsi="Arial" w:cs="Arial"/>
          <w:i/>
          <w:iCs/>
          <w:sz w:val="20"/>
        </w:rPr>
        <w:t>Inducción</w:t>
      </w:r>
      <w:r>
        <w:rPr>
          <w:rFonts w:ascii="Arial" w:hAnsi="Arial" w:cs="Arial"/>
          <w:i/>
          <w:iCs/>
          <w:sz w:val="20"/>
        </w:rPr>
        <w:t xml:space="preserve"> de Plasma</w:t>
      </w:r>
    </w:p>
    <w:p w:rsidR="00264C15" w:rsidRPr="001943FB" w:rsidRDefault="00264C15" w:rsidP="00BD18DE">
      <w:pPr>
        <w:pStyle w:val="Sinespaciado"/>
        <w:numPr>
          <w:ilvl w:val="0"/>
          <w:numId w:val="6"/>
        </w:numPr>
        <w:jc w:val="both"/>
        <w:rPr>
          <w:rFonts w:ascii="Arial" w:hAnsi="Arial" w:cs="Arial"/>
          <w:sz w:val="20"/>
        </w:rPr>
      </w:pPr>
      <w:r w:rsidRPr="001943FB">
        <w:rPr>
          <w:rFonts w:ascii="Arial" w:hAnsi="Arial" w:cs="Arial"/>
          <w:sz w:val="20"/>
        </w:rPr>
        <w:t xml:space="preserve">Concentración de V en la muestra </w:t>
      </w:r>
      <w:r>
        <w:rPr>
          <w:rFonts w:ascii="Arial" w:hAnsi="Arial" w:cs="Arial"/>
          <w:sz w:val="20"/>
        </w:rPr>
        <w:t>M-1 antes del proceso de lixiviación</w:t>
      </w:r>
      <w:r w:rsidRPr="001943FB">
        <w:rPr>
          <w:rFonts w:ascii="Arial" w:hAnsi="Arial" w:cs="Arial"/>
          <w:sz w:val="20"/>
        </w:rPr>
        <w:t>: 0.0029 ± 0.0006 %</w:t>
      </w:r>
    </w:p>
    <w:p w:rsidR="00264C15" w:rsidRPr="001943FB" w:rsidRDefault="00264C15" w:rsidP="00BD18DE">
      <w:pPr>
        <w:pStyle w:val="Sinespaciado"/>
        <w:numPr>
          <w:ilvl w:val="0"/>
          <w:numId w:val="6"/>
        </w:numPr>
        <w:jc w:val="both"/>
        <w:rPr>
          <w:rFonts w:ascii="Arial" w:hAnsi="Arial" w:cs="Arial"/>
          <w:sz w:val="20"/>
        </w:rPr>
      </w:pPr>
      <w:r w:rsidRPr="001943FB">
        <w:rPr>
          <w:rFonts w:ascii="Arial" w:hAnsi="Arial" w:cs="Arial"/>
          <w:sz w:val="20"/>
        </w:rPr>
        <w:t>Concentración de V</w:t>
      </w:r>
      <w:r w:rsidR="00BD18DE">
        <w:rPr>
          <w:rFonts w:ascii="Arial" w:hAnsi="Arial" w:cs="Arial"/>
          <w:sz w:val="20"/>
        </w:rPr>
        <w:t xml:space="preserve"> </w:t>
      </w:r>
      <w:r w:rsidRPr="001943FB">
        <w:rPr>
          <w:rFonts w:ascii="Arial" w:hAnsi="Arial" w:cs="Arial"/>
          <w:sz w:val="20"/>
        </w:rPr>
        <w:t xml:space="preserve">en la muestra </w:t>
      </w:r>
      <w:r>
        <w:rPr>
          <w:rFonts w:ascii="Arial" w:hAnsi="Arial" w:cs="Arial"/>
          <w:sz w:val="20"/>
        </w:rPr>
        <w:t>M1-(L) después del proceso de lixiviación</w:t>
      </w:r>
      <w:r w:rsidRPr="001943FB">
        <w:rPr>
          <w:rFonts w:ascii="Arial" w:hAnsi="Arial" w:cs="Arial"/>
          <w:sz w:val="20"/>
        </w:rPr>
        <w:t>: 2.67 ± 0.14 mg/L</w:t>
      </w:r>
    </w:p>
    <w:p w:rsidR="00264C15" w:rsidRPr="001943FB" w:rsidRDefault="00264C15" w:rsidP="00BD18DE">
      <w:pPr>
        <w:pStyle w:val="Sinespaciado"/>
        <w:numPr>
          <w:ilvl w:val="0"/>
          <w:numId w:val="6"/>
        </w:numPr>
        <w:jc w:val="both"/>
        <w:rPr>
          <w:rFonts w:ascii="Arial" w:hAnsi="Arial" w:cs="Arial"/>
          <w:sz w:val="20"/>
        </w:rPr>
      </w:pPr>
      <w:r w:rsidRPr="001943FB">
        <w:rPr>
          <w:rFonts w:ascii="Arial" w:hAnsi="Arial" w:cs="Arial"/>
          <w:sz w:val="20"/>
        </w:rPr>
        <w:t>Eficiencia del Lixiviado: 92.1%</w:t>
      </w:r>
    </w:p>
    <w:p w:rsidR="00FC3109" w:rsidRPr="00676814" w:rsidRDefault="00FC3109" w:rsidP="00A57955">
      <w:pPr>
        <w:pStyle w:val="Sinespaciado"/>
        <w:spacing w:line="276" w:lineRule="auto"/>
        <w:jc w:val="right"/>
        <w:rPr>
          <w:rFonts w:ascii="Arial" w:hAnsi="Arial" w:cs="Arial"/>
          <w:color w:val="FF0000"/>
          <w:sz w:val="20"/>
        </w:rPr>
      </w:pPr>
    </w:p>
    <w:p w:rsidR="00FC3109" w:rsidRPr="00A57955" w:rsidRDefault="00FC3109" w:rsidP="00A57955">
      <w:pPr>
        <w:pStyle w:val="Sinespaciado"/>
        <w:numPr>
          <w:ilvl w:val="0"/>
          <w:numId w:val="1"/>
        </w:numPr>
        <w:spacing w:line="276" w:lineRule="auto"/>
        <w:jc w:val="both"/>
        <w:rPr>
          <w:rFonts w:ascii="Arial" w:hAnsi="Arial" w:cs="Arial"/>
          <w:b/>
          <w:bCs/>
          <w:sz w:val="20"/>
        </w:rPr>
      </w:pPr>
      <w:r w:rsidRPr="00A57955">
        <w:rPr>
          <w:rFonts w:ascii="Arial" w:hAnsi="Arial" w:cs="Arial"/>
          <w:b/>
          <w:bCs/>
          <w:sz w:val="20"/>
        </w:rPr>
        <w:t>CONCLUSIONES</w:t>
      </w:r>
    </w:p>
    <w:p w:rsidR="007A2FBF" w:rsidRPr="00A57955" w:rsidRDefault="007A2FBF" w:rsidP="00A57955">
      <w:pPr>
        <w:pStyle w:val="Sinespaciado"/>
        <w:spacing w:line="276" w:lineRule="auto"/>
        <w:jc w:val="both"/>
        <w:rPr>
          <w:rFonts w:ascii="Arial" w:hAnsi="Arial" w:cs="Arial"/>
          <w:sz w:val="20"/>
        </w:rPr>
      </w:pPr>
      <w:r w:rsidRPr="00A57955">
        <w:rPr>
          <w:rFonts w:ascii="Arial" w:hAnsi="Arial" w:cs="Arial"/>
          <w:sz w:val="20"/>
        </w:rPr>
        <w:t>Los análisis realizados por Microscopia Electrónica de Barrido (MEB) con la técnica de Espectrometría de Dispersión de energía de Rayos X (EDS) y Difracción de Rayos X, aplicada en cada una de las muestras de los Residuos Industriales Sólidos Granulares procedentes de tierra diatomácea, revelaron la morfología y la biodiversidad de especies fosilizadas de cada una de las muestras analizadas, obteniendo también de esta manera, la estructura y composición de estos Residuos Industriales. Teniendo una estructura de concha.</w:t>
      </w:r>
    </w:p>
    <w:p w:rsidR="007A2FBF" w:rsidRPr="00A57955" w:rsidRDefault="007A2FBF" w:rsidP="00A57955">
      <w:pPr>
        <w:pStyle w:val="Sinespaciado"/>
        <w:spacing w:line="276" w:lineRule="auto"/>
        <w:jc w:val="both"/>
        <w:rPr>
          <w:rFonts w:ascii="Arial" w:hAnsi="Arial" w:cs="Arial"/>
          <w:sz w:val="20"/>
        </w:rPr>
      </w:pPr>
    </w:p>
    <w:p w:rsidR="007A2FBF" w:rsidRPr="00A57955" w:rsidRDefault="007A2FBF" w:rsidP="00A57955">
      <w:pPr>
        <w:pStyle w:val="Sinespaciado"/>
        <w:spacing w:line="276" w:lineRule="auto"/>
        <w:jc w:val="both"/>
        <w:rPr>
          <w:rFonts w:ascii="Arial" w:hAnsi="Arial" w:cs="Arial"/>
          <w:sz w:val="20"/>
        </w:rPr>
      </w:pPr>
      <w:r w:rsidRPr="00A57955">
        <w:rPr>
          <w:rFonts w:ascii="Arial" w:hAnsi="Arial" w:cs="Arial"/>
          <w:sz w:val="20"/>
        </w:rPr>
        <w:t>Previo al proceso de lixiviación, se realizó la cuantificación analítica de la presencia de vanadio en la muestra solida del residuo industrial registrada como M1-(S). Para tal efecto se utilizó la técnica de Espectrometría por Inducción de Plasma (ICP) siendo esta concentración de 0.0029 ± 0.0006%.</w:t>
      </w:r>
    </w:p>
    <w:p w:rsidR="007A2FBF" w:rsidRPr="00A57955" w:rsidRDefault="007A2FBF" w:rsidP="00A57955">
      <w:pPr>
        <w:pStyle w:val="Sinespaciado"/>
        <w:spacing w:line="276" w:lineRule="auto"/>
        <w:jc w:val="both"/>
        <w:rPr>
          <w:rFonts w:ascii="Arial" w:hAnsi="Arial" w:cs="Arial"/>
          <w:sz w:val="20"/>
        </w:rPr>
      </w:pPr>
      <w:r w:rsidRPr="00A57955">
        <w:rPr>
          <w:rFonts w:ascii="Arial" w:hAnsi="Arial" w:cs="Arial"/>
          <w:sz w:val="20"/>
        </w:rPr>
        <w:t>El proceso de lixiviación se llevo a cabo en la columna termostatizada con la muestra M1-(S) de tierra diatomácea. El tiempo utilizado fué de 2 horas, manteniendo constante el pH en 2 de la pulpa, midiendo en la primera hora cada 10 minutos y en la segunda hora cada 30 minutos. Se obtuvo después del proceso de filtración  la muestra tanto sólida como líquida del lixiviado. La muestra liquida fue posteriormente analizada con la técnica de Espectrometría por Inducción de Plasma. Los resultados indicaron, la presencia de Vanadio en la muestra determinándose una concentración de 2.67 ± 0.14 mg/L de vanadio. La eficiencia de extracción del proceso de lixiviación de vanadio fue de 92.1%.</w:t>
      </w:r>
    </w:p>
    <w:p w:rsidR="007A2FBF" w:rsidRPr="00A57955" w:rsidRDefault="007A2FBF" w:rsidP="00A57955">
      <w:pPr>
        <w:pStyle w:val="Sinespaciado"/>
        <w:spacing w:line="276" w:lineRule="auto"/>
        <w:jc w:val="both"/>
        <w:rPr>
          <w:rFonts w:ascii="Arial" w:hAnsi="Arial" w:cs="Arial"/>
          <w:sz w:val="20"/>
        </w:rPr>
      </w:pPr>
    </w:p>
    <w:p w:rsidR="00FC3109" w:rsidRPr="00A57955" w:rsidRDefault="007A2FBF" w:rsidP="00A57955">
      <w:pPr>
        <w:pStyle w:val="Sinespaciado"/>
        <w:spacing w:line="276" w:lineRule="auto"/>
        <w:jc w:val="both"/>
        <w:rPr>
          <w:rFonts w:ascii="Arial" w:hAnsi="Arial" w:cs="Arial"/>
          <w:sz w:val="20"/>
        </w:rPr>
      </w:pPr>
      <w:r w:rsidRPr="00A57955">
        <w:rPr>
          <w:rFonts w:ascii="Arial" w:hAnsi="Arial" w:cs="Arial"/>
          <w:sz w:val="20"/>
        </w:rPr>
        <w:t>Los resultados obtenidos posibilitan dos aspectos importantes, por un lado obtener material inocuo, con posibilidades de aplicarlo como material cerámico y por otro lado, se puede recuperar Vanadio de los licores de lixiviación para utilizarlo en la Industria Química.</w:t>
      </w:r>
    </w:p>
    <w:p w:rsidR="00FC3109" w:rsidRPr="00676814" w:rsidRDefault="00FC3109" w:rsidP="00A57955">
      <w:pPr>
        <w:pStyle w:val="Sinespaciado"/>
        <w:spacing w:line="276" w:lineRule="auto"/>
        <w:jc w:val="right"/>
        <w:rPr>
          <w:rFonts w:ascii="Arial" w:eastAsia="Times New Roman" w:hAnsi="Arial" w:cs="Arial"/>
          <w:color w:val="FF0000"/>
          <w:sz w:val="20"/>
          <w:lang w:bidi="ar-SA"/>
        </w:rPr>
      </w:pPr>
    </w:p>
    <w:p w:rsidR="00641280" w:rsidRPr="00676814" w:rsidRDefault="00641280" w:rsidP="00A57955">
      <w:pPr>
        <w:pStyle w:val="Sinespaciado"/>
        <w:spacing w:line="276" w:lineRule="auto"/>
        <w:jc w:val="right"/>
        <w:rPr>
          <w:rFonts w:ascii="Arial" w:hAnsi="Arial" w:cs="Arial"/>
          <w:color w:val="FF0000"/>
          <w:sz w:val="20"/>
        </w:rPr>
      </w:pPr>
    </w:p>
    <w:p w:rsidR="00331659" w:rsidRPr="0003576D" w:rsidRDefault="00FC3109" w:rsidP="00A57955">
      <w:pPr>
        <w:pStyle w:val="Sinespaciado"/>
        <w:spacing w:line="276" w:lineRule="auto"/>
        <w:jc w:val="both"/>
        <w:rPr>
          <w:rFonts w:ascii="Arial" w:hAnsi="Arial" w:cs="Arial"/>
          <w:b/>
          <w:bCs/>
          <w:sz w:val="20"/>
        </w:rPr>
      </w:pPr>
      <w:r w:rsidRPr="00A57955">
        <w:rPr>
          <w:rFonts w:ascii="Arial" w:hAnsi="Arial" w:cs="Arial"/>
          <w:b/>
          <w:bCs/>
          <w:sz w:val="20"/>
        </w:rPr>
        <w:t>BIBLIOGRAFÍA</w:t>
      </w:r>
    </w:p>
    <w:p w:rsidR="0003576D" w:rsidRPr="0003576D" w:rsidRDefault="0003576D" w:rsidP="000E12F9">
      <w:pPr>
        <w:pStyle w:val="Sinespaciado"/>
        <w:numPr>
          <w:ilvl w:val="0"/>
          <w:numId w:val="8"/>
        </w:numPr>
        <w:spacing w:line="276" w:lineRule="auto"/>
        <w:ind w:left="360"/>
        <w:jc w:val="both"/>
        <w:rPr>
          <w:rFonts w:ascii="Arial" w:hAnsi="Arial" w:cs="Arial"/>
          <w:sz w:val="20"/>
          <w:szCs w:val="18"/>
        </w:rPr>
      </w:pPr>
      <w:r w:rsidRPr="0003576D">
        <w:rPr>
          <w:rFonts w:ascii="Arial" w:hAnsi="Arial" w:cs="Arial"/>
          <w:sz w:val="20"/>
          <w:szCs w:val="18"/>
        </w:rPr>
        <w:t>Lozano, E. D. (1917). DIATOMEAS FOSILES MEXICANAS. México: Ex Libris.</w:t>
      </w:r>
    </w:p>
    <w:p w:rsidR="0003576D" w:rsidRPr="0003576D" w:rsidRDefault="0003576D" w:rsidP="000E12F9">
      <w:pPr>
        <w:pStyle w:val="Sinespaciado"/>
        <w:numPr>
          <w:ilvl w:val="0"/>
          <w:numId w:val="8"/>
        </w:numPr>
        <w:spacing w:line="276" w:lineRule="auto"/>
        <w:ind w:left="360"/>
        <w:jc w:val="both"/>
        <w:rPr>
          <w:rFonts w:ascii="Arial" w:hAnsi="Arial" w:cs="Arial"/>
          <w:sz w:val="20"/>
          <w:szCs w:val="18"/>
        </w:rPr>
      </w:pPr>
      <w:r w:rsidRPr="00C475A2">
        <w:rPr>
          <w:rFonts w:ascii="Arial" w:hAnsi="Arial" w:cs="Arial"/>
          <w:sz w:val="20"/>
          <w:szCs w:val="18"/>
          <w:lang w:val="en-US"/>
        </w:rPr>
        <w:t xml:space="preserve">Inglethorpe, S. D. (1993). INDUSTRIAL MINERAL LABORATORY MANUAL. </w:t>
      </w:r>
      <w:r w:rsidRPr="0003576D">
        <w:rPr>
          <w:rFonts w:ascii="Arial" w:hAnsi="Arial" w:cs="Arial"/>
          <w:sz w:val="20"/>
          <w:szCs w:val="18"/>
        </w:rPr>
        <w:t>BGS</w:t>
      </w:r>
    </w:p>
    <w:p w:rsidR="0003576D" w:rsidRPr="0003576D" w:rsidRDefault="0003576D" w:rsidP="000E12F9">
      <w:pPr>
        <w:pStyle w:val="Sinespaciado"/>
        <w:numPr>
          <w:ilvl w:val="0"/>
          <w:numId w:val="8"/>
        </w:numPr>
        <w:spacing w:line="276" w:lineRule="auto"/>
        <w:ind w:left="360"/>
        <w:jc w:val="both"/>
        <w:rPr>
          <w:rFonts w:ascii="Arial" w:hAnsi="Arial" w:cs="Arial"/>
          <w:sz w:val="20"/>
          <w:szCs w:val="18"/>
        </w:rPr>
      </w:pPr>
      <w:r w:rsidRPr="0003576D">
        <w:rPr>
          <w:rFonts w:ascii="Arial" w:hAnsi="Arial" w:cs="Arial"/>
          <w:sz w:val="20"/>
          <w:szCs w:val="18"/>
        </w:rPr>
        <w:t>Secretaría de Economía. (2013). PERFIL DE MERCADO DE LA DIATOMITA. México.</w:t>
      </w:r>
    </w:p>
    <w:p w:rsidR="0003576D" w:rsidRPr="00C475A2" w:rsidRDefault="0003576D" w:rsidP="000E12F9">
      <w:pPr>
        <w:pStyle w:val="Sinespaciado"/>
        <w:numPr>
          <w:ilvl w:val="0"/>
          <w:numId w:val="8"/>
        </w:numPr>
        <w:spacing w:line="276" w:lineRule="auto"/>
        <w:ind w:left="360"/>
        <w:jc w:val="both"/>
        <w:rPr>
          <w:rFonts w:ascii="Arial" w:hAnsi="Arial" w:cs="Arial"/>
          <w:sz w:val="20"/>
          <w:szCs w:val="18"/>
          <w:lang w:val="en-US"/>
        </w:rPr>
      </w:pPr>
      <w:r w:rsidRPr="0003576D">
        <w:rPr>
          <w:rFonts w:ascii="Arial" w:hAnsi="Arial" w:cs="Arial"/>
          <w:sz w:val="20"/>
          <w:szCs w:val="18"/>
        </w:rPr>
        <w:t xml:space="preserve">kirk-Othmer. (1979). DIATOMIE. </w:t>
      </w:r>
      <w:r w:rsidRPr="00C475A2">
        <w:rPr>
          <w:rFonts w:ascii="Arial" w:hAnsi="Arial" w:cs="Arial"/>
          <w:sz w:val="20"/>
          <w:szCs w:val="18"/>
          <w:lang w:val="en-US"/>
        </w:rPr>
        <w:t>In J. Wiley, ENCYCLOPEDIA OF CHEMICAL</w:t>
      </w:r>
    </w:p>
    <w:p w:rsidR="0003576D" w:rsidRPr="00C475A2" w:rsidRDefault="0003576D" w:rsidP="000E12F9">
      <w:pPr>
        <w:pStyle w:val="Sinespaciado"/>
        <w:numPr>
          <w:ilvl w:val="0"/>
          <w:numId w:val="8"/>
        </w:numPr>
        <w:spacing w:line="276" w:lineRule="auto"/>
        <w:ind w:left="360"/>
        <w:jc w:val="both"/>
        <w:rPr>
          <w:rFonts w:ascii="Arial" w:hAnsi="Arial" w:cs="Arial"/>
          <w:sz w:val="20"/>
          <w:szCs w:val="18"/>
          <w:lang w:val="en-US"/>
        </w:rPr>
      </w:pPr>
      <w:r w:rsidRPr="00C475A2">
        <w:rPr>
          <w:rFonts w:ascii="Arial" w:hAnsi="Arial" w:cs="Arial"/>
          <w:sz w:val="20"/>
          <w:szCs w:val="18"/>
          <w:lang w:val="en-US"/>
        </w:rPr>
        <w:t>Vite Torres, J. (1994). Patent No. 5, 356,601. United States.</w:t>
      </w:r>
    </w:p>
    <w:p w:rsidR="0003576D" w:rsidRDefault="0003576D" w:rsidP="000E12F9">
      <w:pPr>
        <w:pStyle w:val="Sinespaciado"/>
        <w:numPr>
          <w:ilvl w:val="0"/>
          <w:numId w:val="8"/>
        </w:numPr>
        <w:spacing w:line="276" w:lineRule="auto"/>
        <w:ind w:left="360"/>
        <w:jc w:val="both"/>
        <w:rPr>
          <w:rFonts w:ascii="Arial" w:hAnsi="Arial" w:cs="Arial"/>
          <w:sz w:val="20"/>
          <w:szCs w:val="18"/>
          <w:lang w:val="en-US"/>
        </w:rPr>
      </w:pPr>
      <w:r w:rsidRPr="0018270B">
        <w:rPr>
          <w:rFonts w:ascii="Arial" w:hAnsi="Arial" w:cs="Arial"/>
          <w:sz w:val="20"/>
          <w:szCs w:val="18"/>
          <w:lang w:val="en-US"/>
        </w:rPr>
        <w:t>Vite Torres, J. (1994). Patent No. 5, 376,000. United States.</w:t>
      </w:r>
    </w:p>
    <w:p w:rsidR="00B9454B" w:rsidRDefault="00B9454B" w:rsidP="000E12F9">
      <w:pPr>
        <w:pStyle w:val="Sinespaciado"/>
        <w:numPr>
          <w:ilvl w:val="0"/>
          <w:numId w:val="8"/>
        </w:numPr>
        <w:spacing w:line="276" w:lineRule="auto"/>
        <w:ind w:left="360"/>
        <w:jc w:val="both"/>
        <w:rPr>
          <w:rFonts w:ascii="Arial" w:hAnsi="Arial" w:cs="Arial"/>
          <w:sz w:val="20"/>
          <w:szCs w:val="18"/>
          <w:lang w:val="en-US"/>
        </w:rPr>
      </w:pPr>
      <w:r w:rsidRPr="00B9454B">
        <w:rPr>
          <w:rFonts w:ascii="Arial" w:hAnsi="Arial" w:cs="Arial"/>
          <w:sz w:val="20"/>
          <w:szCs w:val="18"/>
          <w:lang w:val="en-US"/>
        </w:rPr>
        <w:t>Vite J., (2013). Method and device for treating Diatomaceous earth waste and other waste in order to obtain construction materials</w:t>
      </w:r>
      <w:r>
        <w:rPr>
          <w:rFonts w:ascii="Arial" w:hAnsi="Arial" w:cs="Arial"/>
          <w:sz w:val="20"/>
          <w:szCs w:val="18"/>
          <w:lang w:val="en-US"/>
        </w:rPr>
        <w:t>. U. S. patent application serial number 13/878,938.</w:t>
      </w:r>
    </w:p>
    <w:p w:rsidR="000D1881" w:rsidRPr="00D07820" w:rsidRDefault="000D1881" w:rsidP="000E12F9">
      <w:pPr>
        <w:pStyle w:val="Sinespaciado"/>
        <w:numPr>
          <w:ilvl w:val="0"/>
          <w:numId w:val="8"/>
        </w:numPr>
        <w:spacing w:line="276" w:lineRule="auto"/>
        <w:ind w:left="360"/>
        <w:jc w:val="both"/>
        <w:rPr>
          <w:rFonts w:ascii="Arial" w:hAnsi="Arial" w:cs="Arial"/>
          <w:sz w:val="20"/>
          <w:szCs w:val="18"/>
        </w:rPr>
      </w:pPr>
      <w:r w:rsidRPr="000D1881">
        <w:rPr>
          <w:rFonts w:ascii="Arial" w:hAnsi="Arial" w:cs="Arial"/>
          <w:noProof/>
          <w:sz w:val="20"/>
          <w:lang w:val="es-ES"/>
        </w:rPr>
        <w:t xml:space="preserve">Consejo Federal de Decanos de Ingeniería de la República Argentina. (2013). Propiedades Mecánicas de nuevos materiales obtenidos de Residuos Industriales y su aplicación. </w:t>
      </w:r>
      <w:r w:rsidRPr="000D1881">
        <w:rPr>
          <w:rFonts w:ascii="Arial" w:hAnsi="Arial" w:cs="Arial"/>
          <w:i/>
          <w:iCs/>
          <w:noProof/>
          <w:sz w:val="20"/>
          <w:lang w:val="es-ES"/>
        </w:rPr>
        <w:t>Revista Argentina de la Ingeniería</w:t>
      </w:r>
      <w:r w:rsidRPr="000D1881">
        <w:rPr>
          <w:rFonts w:ascii="Arial" w:hAnsi="Arial" w:cs="Arial"/>
          <w:noProof/>
          <w:sz w:val="20"/>
          <w:lang w:val="es-ES"/>
        </w:rPr>
        <w:t>, 121-125.</w:t>
      </w:r>
    </w:p>
    <w:sectPr w:rsidR="000D1881" w:rsidRPr="00D07820" w:rsidSect="00537B9F">
      <w:headerReference w:type="default" r:id="rId16"/>
      <w:footerReference w:type="default" r:id="rId17"/>
      <w:pgSz w:w="12240" w:h="15840"/>
      <w:pgMar w:top="138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1FB" w:rsidRDefault="006511FB" w:rsidP="0039024B">
      <w:r>
        <w:separator/>
      </w:r>
    </w:p>
  </w:endnote>
  <w:endnote w:type="continuationSeparator" w:id="0">
    <w:p w:rsidR="006511FB" w:rsidRDefault="006511FB" w:rsidP="0039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2548872"/>
      <w:docPartObj>
        <w:docPartGallery w:val="Page Numbers (Bottom of Page)"/>
        <w:docPartUnique/>
      </w:docPartObj>
    </w:sdtPr>
    <w:sdtEndPr/>
    <w:sdtContent>
      <w:p w:rsidR="00495465" w:rsidRPr="008E569F" w:rsidRDefault="00B04835" w:rsidP="00AE7A3A">
        <w:pPr>
          <w:pStyle w:val="Piedepgina"/>
          <w:jc w:val="center"/>
          <w:rPr>
            <w:rFonts w:ascii="Arial" w:hAnsi="Arial" w:cs="Arial"/>
            <w:sz w:val="20"/>
          </w:rPr>
        </w:pPr>
        <w:r w:rsidRPr="008E569F">
          <w:rPr>
            <w:rFonts w:ascii="Arial" w:hAnsi="Arial" w:cs="Arial"/>
            <w:sz w:val="20"/>
          </w:rPr>
          <w:fldChar w:fldCharType="begin"/>
        </w:r>
        <w:r w:rsidR="00495465" w:rsidRPr="008E569F">
          <w:rPr>
            <w:rFonts w:ascii="Arial" w:hAnsi="Arial" w:cs="Arial"/>
            <w:sz w:val="20"/>
          </w:rPr>
          <w:instrText xml:space="preserve"> PAGE   \* MERGEFORMAT </w:instrText>
        </w:r>
        <w:r w:rsidRPr="008E569F">
          <w:rPr>
            <w:rFonts w:ascii="Arial" w:hAnsi="Arial" w:cs="Arial"/>
            <w:sz w:val="20"/>
          </w:rPr>
          <w:fldChar w:fldCharType="separate"/>
        </w:r>
        <w:r w:rsidR="00D07820">
          <w:rPr>
            <w:rFonts w:ascii="Arial" w:hAnsi="Arial" w:cs="Arial"/>
            <w:noProof/>
            <w:sz w:val="20"/>
          </w:rPr>
          <w:t>4</w:t>
        </w:r>
        <w:r w:rsidRPr="008E569F">
          <w:rPr>
            <w:rFonts w:ascii="Arial" w:hAnsi="Arial" w:cs="Arial"/>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1FB" w:rsidRDefault="006511FB" w:rsidP="0039024B">
      <w:r>
        <w:separator/>
      </w:r>
    </w:p>
  </w:footnote>
  <w:footnote w:type="continuationSeparator" w:id="0">
    <w:p w:rsidR="006511FB" w:rsidRDefault="006511FB" w:rsidP="00390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465" w:rsidRDefault="00495465" w:rsidP="0021633A">
    <w:pPr>
      <w:tabs>
        <w:tab w:val="left" w:pos="7805"/>
      </w:tabs>
    </w:pPr>
    <w:r>
      <w:rPr>
        <w:noProof/>
        <w:lang w:val="es-MX" w:eastAsia="es-MX"/>
      </w:rPr>
      <w:drawing>
        <wp:anchor distT="0" distB="0" distL="114300" distR="114300" simplePos="0" relativeHeight="251658240" behindDoc="0" locked="0" layoutInCell="1" allowOverlap="1">
          <wp:simplePos x="0" y="0"/>
          <wp:positionH relativeFrom="column">
            <wp:posOffset>-3810</wp:posOffset>
          </wp:positionH>
          <wp:positionV relativeFrom="paragraph">
            <wp:posOffset>-288290</wp:posOffset>
          </wp:positionV>
          <wp:extent cx="5562600" cy="723900"/>
          <wp:effectExtent l="19050" t="0" r="0" b="0"/>
          <wp:wrapSquare wrapText="bothSides"/>
          <wp:docPr id="2" name="1 Imagen" descr="banner_pc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pcl2.jpg"/>
                  <pic:cNvPicPr/>
                </pic:nvPicPr>
                <pic:blipFill>
                  <a:blip r:embed="rId1"/>
                  <a:stretch>
                    <a:fillRect/>
                  </a:stretch>
                </pic:blipFill>
                <pic:spPr>
                  <a:xfrm>
                    <a:off x="0" y="0"/>
                    <a:ext cx="5562600" cy="7239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B590A"/>
    <w:multiLevelType w:val="hybridMultilevel"/>
    <w:tmpl w:val="CB32BF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86B1215"/>
    <w:multiLevelType w:val="hybridMultilevel"/>
    <w:tmpl w:val="EAEE4B64"/>
    <w:lvl w:ilvl="0" w:tplc="97C4E49A">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464C147B"/>
    <w:multiLevelType w:val="hybridMultilevel"/>
    <w:tmpl w:val="C4407FD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479B52D7"/>
    <w:multiLevelType w:val="hybridMultilevel"/>
    <w:tmpl w:val="76900F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D3F3C78"/>
    <w:multiLevelType w:val="hybridMultilevel"/>
    <w:tmpl w:val="29447AF0"/>
    <w:lvl w:ilvl="0" w:tplc="97C4E4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FDB4D59"/>
    <w:multiLevelType w:val="hybridMultilevel"/>
    <w:tmpl w:val="4E9E650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68930AFA"/>
    <w:multiLevelType w:val="hybridMultilevel"/>
    <w:tmpl w:val="ACFE2F28"/>
    <w:lvl w:ilvl="0" w:tplc="97C4E49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780240D1"/>
    <w:multiLevelType w:val="hybridMultilevel"/>
    <w:tmpl w:val="9D845566"/>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5"/>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9024B"/>
    <w:rsid w:val="0000262E"/>
    <w:rsid w:val="0003576D"/>
    <w:rsid w:val="00086548"/>
    <w:rsid w:val="000C3B95"/>
    <w:rsid w:val="000D1881"/>
    <w:rsid w:val="000E12F9"/>
    <w:rsid w:val="00122A86"/>
    <w:rsid w:val="001279EE"/>
    <w:rsid w:val="00157D51"/>
    <w:rsid w:val="0018270B"/>
    <w:rsid w:val="001B32CD"/>
    <w:rsid w:val="001C7C14"/>
    <w:rsid w:val="001E01DF"/>
    <w:rsid w:val="0021633A"/>
    <w:rsid w:val="00222566"/>
    <w:rsid w:val="0022392A"/>
    <w:rsid w:val="00254142"/>
    <w:rsid w:val="00264C15"/>
    <w:rsid w:val="002B3785"/>
    <w:rsid w:val="002C72FA"/>
    <w:rsid w:val="002F00DD"/>
    <w:rsid w:val="003038A2"/>
    <w:rsid w:val="00327D13"/>
    <w:rsid w:val="00331659"/>
    <w:rsid w:val="00352F1F"/>
    <w:rsid w:val="003668FC"/>
    <w:rsid w:val="00386FEC"/>
    <w:rsid w:val="0039024B"/>
    <w:rsid w:val="003E6196"/>
    <w:rsid w:val="00414523"/>
    <w:rsid w:val="004301FD"/>
    <w:rsid w:val="00430E59"/>
    <w:rsid w:val="00452D9E"/>
    <w:rsid w:val="00495465"/>
    <w:rsid w:val="004B0491"/>
    <w:rsid w:val="004D54AB"/>
    <w:rsid w:val="00517BBD"/>
    <w:rsid w:val="00523ACD"/>
    <w:rsid w:val="00537B9F"/>
    <w:rsid w:val="0054373B"/>
    <w:rsid w:val="005466CE"/>
    <w:rsid w:val="005536D9"/>
    <w:rsid w:val="005A3A6A"/>
    <w:rsid w:val="005E6B8F"/>
    <w:rsid w:val="00641280"/>
    <w:rsid w:val="006511FB"/>
    <w:rsid w:val="0066217F"/>
    <w:rsid w:val="00676814"/>
    <w:rsid w:val="006939AF"/>
    <w:rsid w:val="0069400A"/>
    <w:rsid w:val="006C5176"/>
    <w:rsid w:val="006C53D5"/>
    <w:rsid w:val="00733867"/>
    <w:rsid w:val="00735268"/>
    <w:rsid w:val="007A2FBF"/>
    <w:rsid w:val="007F61CB"/>
    <w:rsid w:val="00801878"/>
    <w:rsid w:val="00857954"/>
    <w:rsid w:val="0087077E"/>
    <w:rsid w:val="008A1948"/>
    <w:rsid w:val="008B3F06"/>
    <w:rsid w:val="008C1165"/>
    <w:rsid w:val="008E19EB"/>
    <w:rsid w:val="008E2860"/>
    <w:rsid w:val="008E569F"/>
    <w:rsid w:val="0091169B"/>
    <w:rsid w:val="009555CB"/>
    <w:rsid w:val="00984CFC"/>
    <w:rsid w:val="009A2724"/>
    <w:rsid w:val="009C6975"/>
    <w:rsid w:val="00A1164E"/>
    <w:rsid w:val="00A120F9"/>
    <w:rsid w:val="00A42474"/>
    <w:rsid w:val="00A53606"/>
    <w:rsid w:val="00A539D9"/>
    <w:rsid w:val="00A57955"/>
    <w:rsid w:val="00A71292"/>
    <w:rsid w:val="00A71DEB"/>
    <w:rsid w:val="00A91459"/>
    <w:rsid w:val="00AE19E9"/>
    <w:rsid w:val="00AE71D2"/>
    <w:rsid w:val="00AE7A3A"/>
    <w:rsid w:val="00B04835"/>
    <w:rsid w:val="00B9454B"/>
    <w:rsid w:val="00B9793F"/>
    <w:rsid w:val="00BA5F41"/>
    <w:rsid w:val="00BD18DE"/>
    <w:rsid w:val="00BE0216"/>
    <w:rsid w:val="00C4448D"/>
    <w:rsid w:val="00C475A2"/>
    <w:rsid w:val="00C60EDE"/>
    <w:rsid w:val="00C643E4"/>
    <w:rsid w:val="00CA0E99"/>
    <w:rsid w:val="00CB2E07"/>
    <w:rsid w:val="00CC1737"/>
    <w:rsid w:val="00D07820"/>
    <w:rsid w:val="00D36693"/>
    <w:rsid w:val="00D6009F"/>
    <w:rsid w:val="00DD188C"/>
    <w:rsid w:val="00E27B05"/>
    <w:rsid w:val="00E3070D"/>
    <w:rsid w:val="00E32394"/>
    <w:rsid w:val="00E653B6"/>
    <w:rsid w:val="00E77A25"/>
    <w:rsid w:val="00E948B4"/>
    <w:rsid w:val="00EA27F6"/>
    <w:rsid w:val="00EC2468"/>
    <w:rsid w:val="00EC702B"/>
    <w:rsid w:val="00F42FAC"/>
    <w:rsid w:val="00F76270"/>
    <w:rsid w:val="00F76799"/>
    <w:rsid w:val="00F876F7"/>
    <w:rsid w:val="00FA4EF9"/>
    <w:rsid w:val="00FC3109"/>
  </w:rsids>
  <m:mathPr>
    <m:mathFont m:val="Cambria Math"/>
    <m:brkBin m:val="before"/>
    <m:brkBinSub m:val="--"/>
    <m:smallFrac m:val="0"/>
    <m:dispDef/>
    <m:lMargin m:val="0"/>
    <m:rMargin m:val="0"/>
    <m:defJc m:val="centerGroup"/>
    <m:wrapIndent m:val="1440"/>
    <m:intLim m:val="subSup"/>
    <m:naryLim m:val="undOvr"/>
  </m:mathPr>
  <w:themeFontLang w:val="es-MX"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s-MX"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975"/>
    <w:pPr>
      <w:spacing w:after="0" w:line="240" w:lineRule="auto"/>
    </w:pPr>
    <w:rPr>
      <w:rFonts w:ascii="Times New Roman" w:eastAsia="Times New Roman" w:hAnsi="Times New Roman" w:cs="Times New Roman"/>
      <w:sz w:val="24"/>
      <w:szCs w:val="24"/>
      <w:lang w:val="en-US" w:bidi="ar-SA"/>
    </w:rPr>
  </w:style>
  <w:style w:type="paragraph" w:styleId="Ttulo1">
    <w:name w:val="heading 1"/>
    <w:basedOn w:val="Normal"/>
    <w:next w:val="Normal"/>
    <w:link w:val="Ttulo1Car"/>
    <w:uiPriority w:val="9"/>
    <w:qFormat/>
    <w:rsid w:val="0008654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rPr>
  </w:style>
  <w:style w:type="paragraph" w:styleId="Ttulo3">
    <w:name w:val="heading 3"/>
    <w:basedOn w:val="Normal"/>
    <w:next w:val="Normal"/>
    <w:link w:val="Ttulo3Car"/>
    <w:uiPriority w:val="9"/>
    <w:unhideWhenUsed/>
    <w:qFormat/>
    <w:rsid w:val="00EC2468"/>
    <w:pPr>
      <w:keepNext/>
      <w:keepLines/>
      <w:spacing w:before="200" w:line="276" w:lineRule="auto"/>
      <w:outlineLvl w:val="2"/>
    </w:pPr>
    <w:rPr>
      <w:rFonts w:asciiTheme="majorHAnsi" w:eastAsiaTheme="majorEastAsia" w:hAnsiTheme="majorHAnsi" w:cstheme="majorBidi"/>
      <w:b/>
      <w:bCs/>
      <w:color w:val="4F81BD" w:themeColor="accent1"/>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024B"/>
    <w:pPr>
      <w:tabs>
        <w:tab w:val="center" w:pos="4419"/>
        <w:tab w:val="right" w:pos="8838"/>
      </w:tabs>
    </w:pPr>
    <w:rPr>
      <w:rFonts w:asciiTheme="minorHAnsi" w:eastAsiaTheme="minorHAnsi" w:hAnsiTheme="minorHAnsi" w:cstheme="minorBidi"/>
      <w:sz w:val="22"/>
      <w:szCs w:val="20"/>
      <w:lang w:val="es-MX" w:bidi="hi-IN"/>
    </w:rPr>
  </w:style>
  <w:style w:type="character" w:customStyle="1" w:styleId="EncabezadoCar">
    <w:name w:val="Encabezado Car"/>
    <w:basedOn w:val="Fuentedeprrafopredeter"/>
    <w:link w:val="Encabezado"/>
    <w:uiPriority w:val="99"/>
    <w:rsid w:val="0039024B"/>
  </w:style>
  <w:style w:type="paragraph" w:styleId="Piedepgina">
    <w:name w:val="footer"/>
    <w:basedOn w:val="Normal"/>
    <w:link w:val="PiedepginaCar"/>
    <w:uiPriority w:val="99"/>
    <w:unhideWhenUsed/>
    <w:rsid w:val="0039024B"/>
    <w:pPr>
      <w:tabs>
        <w:tab w:val="center" w:pos="4419"/>
        <w:tab w:val="right" w:pos="8838"/>
      </w:tabs>
    </w:pPr>
    <w:rPr>
      <w:rFonts w:asciiTheme="minorHAnsi" w:eastAsiaTheme="minorHAnsi" w:hAnsiTheme="minorHAnsi" w:cstheme="minorBidi"/>
      <w:sz w:val="22"/>
      <w:szCs w:val="20"/>
      <w:lang w:val="es-MX" w:bidi="hi-IN"/>
    </w:rPr>
  </w:style>
  <w:style w:type="character" w:customStyle="1" w:styleId="PiedepginaCar">
    <w:name w:val="Pie de página Car"/>
    <w:basedOn w:val="Fuentedeprrafopredeter"/>
    <w:link w:val="Piedepgina"/>
    <w:uiPriority w:val="99"/>
    <w:rsid w:val="0039024B"/>
  </w:style>
  <w:style w:type="paragraph" w:styleId="Textodeglobo">
    <w:name w:val="Balloon Text"/>
    <w:basedOn w:val="Normal"/>
    <w:link w:val="TextodegloboCar"/>
    <w:uiPriority w:val="99"/>
    <w:semiHidden/>
    <w:unhideWhenUsed/>
    <w:rsid w:val="0039024B"/>
    <w:rPr>
      <w:rFonts w:ascii="Tahoma" w:eastAsiaTheme="minorHAnsi" w:hAnsi="Tahoma" w:cs="Mangal"/>
      <w:sz w:val="16"/>
      <w:szCs w:val="14"/>
      <w:lang w:val="es-MX" w:bidi="hi-IN"/>
    </w:rPr>
  </w:style>
  <w:style w:type="character" w:customStyle="1" w:styleId="TextodegloboCar">
    <w:name w:val="Texto de globo Car"/>
    <w:basedOn w:val="Fuentedeprrafopredeter"/>
    <w:link w:val="Textodeglobo"/>
    <w:uiPriority w:val="99"/>
    <w:semiHidden/>
    <w:rsid w:val="0039024B"/>
    <w:rPr>
      <w:rFonts w:ascii="Tahoma" w:hAnsi="Tahoma" w:cs="Mangal"/>
      <w:sz w:val="16"/>
      <w:szCs w:val="14"/>
    </w:rPr>
  </w:style>
  <w:style w:type="paragraph" w:styleId="Sinespaciado">
    <w:name w:val="No Spacing"/>
    <w:uiPriority w:val="1"/>
    <w:qFormat/>
    <w:rsid w:val="0021633A"/>
    <w:pPr>
      <w:spacing w:after="0" w:line="240" w:lineRule="auto"/>
    </w:pPr>
  </w:style>
  <w:style w:type="character" w:styleId="Hipervnculo">
    <w:name w:val="Hyperlink"/>
    <w:basedOn w:val="Fuentedeprrafopredeter"/>
    <w:rsid w:val="009C6975"/>
    <w:rPr>
      <w:strike w:val="0"/>
      <w:dstrike w:val="0"/>
      <w:color w:val="333366"/>
      <w:u w:val="none"/>
      <w:effect w:val="none"/>
    </w:rPr>
  </w:style>
  <w:style w:type="paragraph" w:styleId="Prrafodelista">
    <w:name w:val="List Paragraph"/>
    <w:basedOn w:val="Normal"/>
    <w:uiPriority w:val="34"/>
    <w:qFormat/>
    <w:rsid w:val="00FC3109"/>
    <w:pPr>
      <w:ind w:left="720"/>
      <w:contextualSpacing/>
    </w:pPr>
  </w:style>
  <w:style w:type="table" w:customStyle="1" w:styleId="Cuadrculaclara-nfasis11">
    <w:name w:val="Cuadrícula clara - Énfasis 11"/>
    <w:basedOn w:val="Tablanormal"/>
    <w:uiPriority w:val="62"/>
    <w:rsid w:val="00A71292"/>
    <w:pPr>
      <w:spacing w:after="0" w:line="240" w:lineRule="auto"/>
    </w:pPr>
    <w:rPr>
      <w:szCs w:val="22"/>
      <w:lang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
    <w:name w:val="Table Grid"/>
    <w:basedOn w:val="Tablanormal"/>
    <w:uiPriority w:val="59"/>
    <w:rsid w:val="00A712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1">
    <w:name w:val="Sombreado claro1"/>
    <w:basedOn w:val="Tablanormal"/>
    <w:uiPriority w:val="60"/>
    <w:rsid w:val="00A7129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uadrculaclara1">
    <w:name w:val="Cuadrícula clara1"/>
    <w:basedOn w:val="Tablanormal"/>
    <w:uiPriority w:val="62"/>
    <w:rsid w:val="00D3669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Ttulo3Car">
    <w:name w:val="Título 3 Car"/>
    <w:basedOn w:val="Fuentedeprrafopredeter"/>
    <w:link w:val="Ttulo3"/>
    <w:uiPriority w:val="9"/>
    <w:rsid w:val="00EC2468"/>
    <w:rPr>
      <w:rFonts w:asciiTheme="majorHAnsi" w:eastAsiaTheme="majorEastAsia" w:hAnsiTheme="majorHAnsi" w:cstheme="majorBidi"/>
      <w:b/>
      <w:bCs/>
      <w:color w:val="4F81BD" w:themeColor="accent1"/>
      <w:szCs w:val="22"/>
      <w:lang w:bidi="ar-SA"/>
    </w:rPr>
  </w:style>
  <w:style w:type="paragraph" w:styleId="Epgrafe">
    <w:name w:val="caption"/>
    <w:basedOn w:val="Normal"/>
    <w:next w:val="Normal"/>
    <w:uiPriority w:val="35"/>
    <w:unhideWhenUsed/>
    <w:qFormat/>
    <w:rsid w:val="00EC2468"/>
    <w:pPr>
      <w:spacing w:after="200"/>
      <w:jc w:val="center"/>
    </w:pPr>
    <w:rPr>
      <w:rFonts w:asciiTheme="minorHAnsi" w:eastAsiaTheme="minorHAnsi" w:hAnsiTheme="minorHAnsi" w:cstheme="minorBidi"/>
      <w:b/>
      <w:bCs/>
      <w:color w:val="4F81BD" w:themeColor="accent1"/>
      <w:sz w:val="18"/>
      <w:szCs w:val="18"/>
      <w:lang w:val="es-MX"/>
    </w:rPr>
  </w:style>
  <w:style w:type="character" w:customStyle="1" w:styleId="Ttulo1Car">
    <w:name w:val="Título 1 Car"/>
    <w:basedOn w:val="Fuentedeprrafopredeter"/>
    <w:link w:val="Ttulo1"/>
    <w:uiPriority w:val="9"/>
    <w:rsid w:val="00086548"/>
    <w:rPr>
      <w:rFonts w:asciiTheme="majorHAnsi" w:eastAsiaTheme="majorEastAsia" w:hAnsiTheme="majorHAnsi" w:cstheme="majorBidi"/>
      <w:b/>
      <w:bCs/>
      <w:color w:val="365F91" w:themeColor="accent1" w:themeShade="BF"/>
      <w:sz w:val="28"/>
      <w:szCs w:val="28"/>
      <w:lang w:val="es-ES" w:bidi="ar-SA"/>
    </w:rPr>
  </w:style>
  <w:style w:type="paragraph" w:styleId="Bibliografa">
    <w:name w:val="Bibliography"/>
    <w:basedOn w:val="Normal"/>
    <w:next w:val="Normal"/>
    <w:uiPriority w:val="37"/>
    <w:unhideWhenUsed/>
    <w:rsid w:val="00086548"/>
  </w:style>
  <w:style w:type="table" w:customStyle="1" w:styleId="Cuadrculaclara2">
    <w:name w:val="Cuadrícula clara2"/>
    <w:basedOn w:val="Tablanormal"/>
    <w:uiPriority w:val="62"/>
    <w:rsid w:val="00122A86"/>
    <w:pPr>
      <w:spacing w:after="0" w:line="240" w:lineRule="auto"/>
    </w:pPr>
    <w:rPr>
      <w:szCs w:val="22"/>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carrenod@ittoluca.edu.mx"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anahid_01@hot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aime.vite@inin.gob.mx"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Enr17</b:Tag>
    <b:SourceType>Book</b:SourceType>
    <b:Guid>{C8CAF133-1882-468C-B920-075B7E1FCDAA}</b:Guid>
    <b:Author>
      <b:Author>
        <b:NameList>
          <b:Person>
            <b:Last>Lozano</b:Last>
            <b:First>Enrique</b:First>
            <b:Middle>Diáz</b:Middle>
          </b:Person>
        </b:NameList>
      </b:Author>
    </b:Author>
    <b:Title>DIATOMEAS FOSILES MEXICANAS </b:Title>
    <b:Year>1917</b:Year>
    <b:City>México </b:City>
    <b:Publisher>Ex Libris</b:Publisher>
    <b:RefOrder>2</b:RefOrder>
  </b:Source>
  <b:Source>
    <b:Tag>Ing93</b:Tag>
    <b:SourceType>Book</b:SourceType>
    <b:Guid>{A55A1320-CC7D-4120-8D4C-BCB770231D24}</b:Guid>
    <b:Author>
      <b:Author>
        <b:NameList>
          <b:Person>
            <b:Last>Inglethorpe</b:Last>
            <b:First>S</b:First>
            <b:Middle>D J</b:Middle>
          </b:Person>
        </b:NameList>
      </b:Author>
    </b:Author>
    <b:Title>INDUSTRIAL MINERAL LABORATORY MANUAL</b:Title>
    <b:Year>1993</b:Year>
    <b:Publisher>BGS Technical Report WG/92/39</b:Publisher>
    <b:RefOrder>3</b:RefOrder>
  </b:Source>
  <b:Source>
    <b:Tag>Ins08</b:Tag>
    <b:SourceType>JournalArticle</b:SourceType>
    <b:Guid>{E91DBC00-46BD-48C3-93EA-711656787FFF}</b:Guid>
    <b:Author>
      <b:Author>
        <b:Corporate>INSTITUTO MEXICANO DEL CEMENTO Y DEL CONCRETO AC</b:Corporate>
      </b:Author>
    </b:Author>
    <b:Title>Problemas, causas y soluciones</b:Title>
    <b:Year>2008</b:Year>
    <b:JournalName>Construcción y Técnologia</b:JournalName>
    <b:Pages>67-71</b:Pages>
    <b:RefOrder>4</b:RefOrder>
  </b:Source>
  <b:Source>
    <b:Tag>kir79</b:Tag>
    <b:SourceType>BookSection</b:SourceType>
    <b:Guid>{2B6AF780-29FD-4338-93B5-AA9DB46126FC}</b:Guid>
    <b:Author>
      <b:Author>
        <b:NameList>
          <b:Person>
            <b:Last>kirk-Othmer</b:Last>
          </b:Person>
        </b:NameList>
      </b:Author>
      <b:BookAuthor>
        <b:NameList>
          <b:Person>
            <b:Last>Wiley</b:Last>
            <b:First>John</b:First>
          </b:Person>
        </b:NameList>
      </b:BookAuthor>
    </b:Author>
    <b:Title>DIATOMIE</b:Title>
    <b:BookTitle>ENCYCLOPEDIA OF CHEMICAL TECNOLOGY</b:BookTitle>
    <b:Year>1979</b:Year>
    <b:Pages>603-614</b:Pages>
    <b:City>New York</b:City>
    <b:Publisher>Board</b:Publisher>
    <b:RefOrder>5</b:RefOrder>
  </b:Source>
  <b:Source>
    <b:Tag>Sec13</b:Tag>
    <b:SourceType>Book</b:SourceType>
    <b:Guid>{9C151C44-AC57-49F0-BA0B-277EB2F15ABC}</b:Guid>
    <b:Author>
      <b:Author>
        <b:Corporate>Secretaría de Economia</b:Corporate>
      </b:Author>
    </b:Author>
    <b:Title>PERFIL DE MERCADO DE LA DIATOMITA</b:Title>
    <b:Year>2013</b:Year>
    <b:City>México</b:City>
    <b:RefOrder>6</b:RefOrder>
  </b:Source>
  <b:Source>
    <b:Tag>Jai94</b:Tag>
    <b:SourceType>Patent</b:SourceType>
    <b:Guid>{B5E35E85-0017-4AC9-A0D7-BA8E2E62548F}</b:Guid>
    <b:Author>
      <b:Inventor>
        <b:NameList>
          <b:Person>
            <b:Last>Vite Torres</b:Last>
            <b:First>Jaime</b:First>
          </b:Person>
        </b:NameList>
      </b:Inventor>
    </b:Author>
    <b:Year>1994</b:Year>
    <b:CountryRegion>United States</b:CountryRegion>
    <b:PatentNumber>5, 356,601</b:PatentNumber>
    <b:RefOrder>7</b:RefOrder>
  </b:Source>
  <b:Source>
    <b:Tag>Tor94</b:Tag>
    <b:SourceType>Patent</b:SourceType>
    <b:Guid>{65CA5212-F26D-4ED3-9F3E-C75405BA0A6E}</b:Guid>
    <b:Author>
      <b:Inventor>
        <b:NameList>
          <b:Person>
            <b:Last>Vite Torres</b:Last>
            <b:First>Jaime</b:First>
          </b:Person>
        </b:NameList>
      </b:Inventor>
    </b:Author>
    <b:Year>1994</b:Year>
    <b:CountryRegion>United States</b:CountryRegion>
    <b:PatentNumber>5, 376,000</b:PatentNumber>
    <b:RefOrder>8</b:RefOrder>
  </b:Source>
  <b:Source>
    <b:Tag>Jai13</b:Tag>
    <b:SourceType>Patent</b:SourceType>
    <b:Guid>{9FB3383A-B5E0-4C25-BAB3-440ED7E2AC12}</b:Guid>
    <b:Author>
      <b:Inventor>
        <b:NameList>
          <b:Person>
            <b:Last>Vite Torres</b:Last>
            <b:First>Jaime</b:First>
          </b:Person>
        </b:NameList>
      </b:Inventor>
    </b:Author>
    <b:Year>2013</b:Year>
    <b:CountryRegion>United States</b:CountryRegion>
    <b:PatentNumber>13/878,938 in procedure</b:PatentNumber>
    <b:RefOrder>9</b:RefOrder>
  </b:Source>
  <b:Source>
    <b:Tag>Con13</b:Tag>
    <b:SourceType>JournalArticle</b:SourceType>
    <b:Guid>{37ADCB31-F240-4C4F-A048-8F260EBB347A}</b:Guid>
    <b:Author>
      <b:Author>
        <b:Corporate>Consejo Federal de Decanos de Ingeniería de la República Argentina</b:Corporate>
      </b:Author>
    </b:Author>
    <b:Title>Propiedades Mecánicas de nuevos materiales obtenidos de Residuos Industriales y su aplicación</b:Title>
    <b:Year>2013</b:Year>
    <b:JournalName>Revista Argentina de la Ingeniería</b:JournalName>
    <b:Pages>121-125</b:Pages>
    <b:RefOrder>1</b:RefOrder>
  </b:Source>
</b:Sources>
</file>

<file path=customXml/itemProps1.xml><?xml version="1.0" encoding="utf-8"?>
<ds:datastoreItem xmlns:ds="http://schemas.openxmlformats.org/officeDocument/2006/customXml" ds:itemID="{225C8B25-4BC6-4C95-90C2-24E94849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2107</Words>
  <Characters>11591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Vite Torres</dc:creator>
  <cp:lastModifiedBy>USUARIO</cp:lastModifiedBy>
  <cp:revision>2</cp:revision>
  <dcterms:created xsi:type="dcterms:W3CDTF">2015-04-06T15:25:00Z</dcterms:created>
  <dcterms:modified xsi:type="dcterms:W3CDTF">2015-04-06T15:25:00Z</dcterms:modified>
</cp:coreProperties>
</file>