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07D" w:rsidRPr="006A107D" w:rsidRDefault="006A107D" w:rsidP="00FC73BD">
      <w:pPr>
        <w:jc w:val="center"/>
        <w:rPr>
          <w:rFonts w:ascii="Arial" w:hAnsi="Arial" w:cs="Arial"/>
          <w:b/>
          <w:sz w:val="20"/>
          <w:szCs w:val="20"/>
        </w:rPr>
      </w:pPr>
      <w:r w:rsidRPr="006A107D">
        <w:rPr>
          <w:rFonts w:ascii="Arial" w:hAnsi="Arial" w:cs="Arial"/>
          <w:sz w:val="20"/>
          <w:szCs w:val="20"/>
        </w:rPr>
        <w:t>“</w:t>
      </w:r>
      <w:r w:rsidRPr="006A107D">
        <w:rPr>
          <w:rFonts w:ascii="Arial" w:hAnsi="Arial" w:cs="Arial"/>
          <w:b/>
          <w:sz w:val="20"/>
          <w:szCs w:val="20"/>
        </w:rPr>
        <w:t>Aplicación del  Carbón Vegetal Activado  en la Remoción de Contaminantes por Depósito con Baño Químico de Bi</w:t>
      </w:r>
      <w:r w:rsidRPr="006A107D">
        <w:rPr>
          <w:rFonts w:ascii="Arial" w:hAnsi="Arial" w:cs="Arial"/>
          <w:b/>
          <w:sz w:val="20"/>
          <w:szCs w:val="20"/>
          <w:vertAlign w:val="subscript"/>
        </w:rPr>
        <w:t>2</w:t>
      </w:r>
      <w:r w:rsidRPr="006A107D">
        <w:rPr>
          <w:rFonts w:ascii="Arial" w:hAnsi="Arial" w:cs="Arial"/>
          <w:b/>
          <w:sz w:val="20"/>
          <w:szCs w:val="20"/>
        </w:rPr>
        <w:t>S</w:t>
      </w:r>
      <w:r w:rsidRPr="006A107D">
        <w:rPr>
          <w:rFonts w:ascii="Arial" w:hAnsi="Arial" w:cs="Arial"/>
          <w:b/>
          <w:sz w:val="20"/>
          <w:szCs w:val="20"/>
          <w:vertAlign w:val="subscript"/>
        </w:rPr>
        <w:t>3</w:t>
      </w:r>
      <w:r w:rsidRPr="006A107D">
        <w:rPr>
          <w:rFonts w:ascii="Arial" w:hAnsi="Arial" w:cs="Arial"/>
          <w:b/>
          <w:sz w:val="20"/>
          <w:szCs w:val="20"/>
        </w:rPr>
        <w:t xml:space="preserve"> “</w:t>
      </w:r>
    </w:p>
    <w:p w:rsidR="006A107D" w:rsidRPr="006A107D" w:rsidRDefault="006A107D" w:rsidP="006A107D">
      <w:pPr>
        <w:jc w:val="both"/>
        <w:rPr>
          <w:rFonts w:ascii="Arial" w:hAnsi="Arial" w:cs="Arial"/>
          <w:b/>
          <w:i/>
          <w:sz w:val="20"/>
          <w:szCs w:val="20"/>
          <w:lang w:val="es-ES"/>
        </w:rPr>
      </w:pPr>
      <w:r w:rsidRPr="006A107D">
        <w:rPr>
          <w:rFonts w:ascii="Arial" w:hAnsi="Arial" w:cs="Arial"/>
          <w:b/>
          <w:i/>
          <w:sz w:val="20"/>
          <w:szCs w:val="20"/>
          <w:lang w:val="es-ES"/>
        </w:rPr>
        <w:t>Ma. Aida Béjar Ubaldo</w:t>
      </w:r>
      <w:r w:rsidRPr="006A107D">
        <w:rPr>
          <w:rFonts w:ascii="Arial" w:hAnsi="Arial" w:cs="Arial"/>
          <w:b/>
          <w:i/>
          <w:sz w:val="20"/>
          <w:szCs w:val="20"/>
          <w:vertAlign w:val="superscript"/>
          <w:lang w:val="es-ES"/>
        </w:rPr>
        <w:t>1</w:t>
      </w:r>
      <w:r w:rsidRPr="006A107D">
        <w:rPr>
          <w:rFonts w:ascii="Arial" w:hAnsi="Arial" w:cs="Arial"/>
          <w:b/>
          <w:i/>
          <w:sz w:val="20"/>
          <w:szCs w:val="20"/>
          <w:lang w:val="es-ES"/>
        </w:rPr>
        <w:t>, Ángel E. Rodríguez Rivera</w:t>
      </w:r>
      <w:r w:rsidRPr="006A107D">
        <w:rPr>
          <w:rFonts w:ascii="Arial" w:hAnsi="Arial" w:cs="Arial"/>
          <w:b/>
          <w:i/>
          <w:sz w:val="20"/>
          <w:szCs w:val="20"/>
          <w:vertAlign w:val="superscript"/>
          <w:lang w:val="es-ES"/>
        </w:rPr>
        <w:t>2</w:t>
      </w:r>
      <w:r w:rsidRPr="006A107D">
        <w:rPr>
          <w:rFonts w:ascii="Arial" w:hAnsi="Arial" w:cs="Arial"/>
          <w:b/>
          <w:i/>
          <w:sz w:val="20"/>
          <w:szCs w:val="20"/>
          <w:lang w:val="es-ES"/>
        </w:rPr>
        <w:t>, Paulina F. Rodríguez Flores</w:t>
      </w:r>
      <w:r w:rsidRPr="006A107D">
        <w:rPr>
          <w:rFonts w:ascii="Arial" w:hAnsi="Arial" w:cs="Arial"/>
          <w:b/>
          <w:i/>
          <w:sz w:val="20"/>
          <w:szCs w:val="20"/>
          <w:vertAlign w:val="superscript"/>
          <w:lang w:val="es-ES"/>
        </w:rPr>
        <w:t>1</w:t>
      </w:r>
    </w:p>
    <w:p w:rsidR="006A107D" w:rsidRDefault="006A107D" w:rsidP="006A107D">
      <w:pPr>
        <w:jc w:val="center"/>
        <w:rPr>
          <w:rFonts w:ascii="Arial" w:hAnsi="Arial" w:cs="Arial"/>
          <w:b/>
          <w:i/>
          <w:sz w:val="20"/>
          <w:szCs w:val="20"/>
          <w:lang w:val="es-CO"/>
        </w:rPr>
      </w:pPr>
      <w:r w:rsidRPr="006A107D">
        <w:rPr>
          <w:rFonts w:ascii="Arial" w:hAnsi="Arial" w:cs="Arial"/>
          <w:b/>
          <w:i/>
          <w:sz w:val="20"/>
          <w:szCs w:val="20"/>
          <w:vertAlign w:val="superscript"/>
          <w:lang w:val="es-ES"/>
        </w:rPr>
        <w:t>1</w:t>
      </w:r>
      <w:r w:rsidRPr="006A107D">
        <w:rPr>
          <w:rFonts w:ascii="Arial" w:hAnsi="Arial" w:cs="Arial"/>
          <w:b/>
          <w:i/>
          <w:sz w:val="20"/>
          <w:szCs w:val="20"/>
          <w:lang w:val="es-ES"/>
        </w:rPr>
        <w:t xml:space="preserve">Universidad Michoacana de San Nicolás de Hidalgo, </w:t>
      </w:r>
      <w:r w:rsidRPr="006A107D">
        <w:rPr>
          <w:rFonts w:ascii="Arial" w:hAnsi="Arial" w:cs="Arial"/>
          <w:b/>
          <w:i/>
          <w:sz w:val="20"/>
          <w:szCs w:val="20"/>
          <w:vertAlign w:val="superscript"/>
          <w:lang w:val="es-ES"/>
        </w:rPr>
        <w:t>2</w:t>
      </w:r>
      <w:r w:rsidRPr="006A107D">
        <w:rPr>
          <w:rFonts w:ascii="Arial" w:hAnsi="Arial" w:cs="Arial"/>
          <w:b/>
          <w:i/>
          <w:sz w:val="20"/>
          <w:szCs w:val="20"/>
          <w:lang w:val="es-ES"/>
        </w:rPr>
        <w:t xml:space="preserve">Universidad Autónoma de Nayarit, </w:t>
      </w:r>
      <w:hyperlink r:id="rId7" w:history="1">
        <w:r w:rsidRPr="006A107D">
          <w:rPr>
            <w:rStyle w:val="Hipervnculo"/>
            <w:rFonts w:ascii="Arial" w:hAnsi="Arial" w:cs="Arial"/>
            <w:b/>
            <w:i/>
            <w:sz w:val="20"/>
            <w:szCs w:val="20"/>
            <w:lang w:val="es-CO"/>
          </w:rPr>
          <w:t>abejarw@yahoo.com.mx</w:t>
        </w:r>
      </w:hyperlink>
    </w:p>
    <w:p w:rsidR="003F2C20" w:rsidRPr="00F36C2E" w:rsidRDefault="006A107D" w:rsidP="00F36C2E">
      <w:pPr>
        <w:rPr>
          <w:rFonts w:ascii="Arial" w:hAnsi="Arial" w:cs="Arial"/>
          <w:b/>
          <w:i/>
          <w:sz w:val="20"/>
          <w:szCs w:val="20"/>
          <w:lang w:val="es-CO"/>
        </w:rPr>
      </w:pPr>
      <w:r>
        <w:rPr>
          <w:rFonts w:ascii="Arial" w:hAnsi="Arial" w:cs="Arial"/>
          <w:b/>
          <w:i/>
          <w:sz w:val="20"/>
          <w:szCs w:val="20"/>
          <w:lang w:val="es-CO"/>
        </w:rPr>
        <w:t xml:space="preserve">INTRODUCCION </w:t>
      </w:r>
    </w:p>
    <w:p w:rsidR="00C773B2" w:rsidRDefault="003F2C20" w:rsidP="006A107D">
      <w:pPr>
        <w:jc w:val="both"/>
      </w:pPr>
      <w:r w:rsidRPr="00FC73BD">
        <w:rPr>
          <w:rFonts w:ascii="Arial" w:hAnsi="Arial" w:cs="Arial"/>
          <w:sz w:val="20"/>
          <w:szCs w:val="20"/>
        </w:rPr>
        <w:t>El depósito por baño químico (DPQ), es el método de síntesis de materiales fotovoltaicos con</w:t>
      </w:r>
      <w:r w:rsidR="00A9605E" w:rsidRPr="00FC73BD">
        <w:rPr>
          <w:rFonts w:ascii="Arial" w:hAnsi="Arial" w:cs="Arial"/>
          <w:sz w:val="20"/>
          <w:szCs w:val="20"/>
        </w:rPr>
        <w:t xml:space="preserve"> mejor rendimiento, es realizado por la precipitación de iones metálicos,  produciendo  una película delgada constituida por un sus</w:t>
      </w:r>
      <w:r w:rsidR="00F36C2E" w:rsidRPr="00FC73BD">
        <w:rPr>
          <w:rFonts w:ascii="Arial" w:hAnsi="Arial" w:cs="Arial"/>
          <w:sz w:val="20"/>
          <w:szCs w:val="20"/>
        </w:rPr>
        <w:t>trato y un  material semiconductor. Los efluentes de este proceso</w:t>
      </w:r>
      <w:r w:rsidR="00A9605E" w:rsidRPr="00FC73BD">
        <w:rPr>
          <w:rFonts w:ascii="Arial" w:hAnsi="Arial" w:cs="Arial"/>
          <w:sz w:val="20"/>
          <w:szCs w:val="20"/>
        </w:rPr>
        <w:t xml:space="preserve"> contienen</w:t>
      </w:r>
      <w:r w:rsidR="00F36C2E" w:rsidRPr="00FC73BD">
        <w:rPr>
          <w:rFonts w:ascii="Arial" w:hAnsi="Arial" w:cs="Arial"/>
          <w:sz w:val="20"/>
          <w:szCs w:val="20"/>
        </w:rPr>
        <w:t xml:space="preserve"> concentraciones de </w:t>
      </w:r>
      <w:r w:rsidR="00A9605E" w:rsidRPr="00FC73BD">
        <w:rPr>
          <w:rFonts w:ascii="Arial" w:hAnsi="Arial" w:cs="Arial"/>
          <w:sz w:val="20"/>
          <w:szCs w:val="20"/>
        </w:rPr>
        <w:t xml:space="preserve"> metales pesados, los cuales generan severos daños al medio ambiente y a la salud  humana</w:t>
      </w:r>
      <w:r w:rsidR="00F36C2E" w:rsidRPr="00FC73BD">
        <w:rPr>
          <w:rFonts w:ascii="Arial" w:hAnsi="Arial" w:cs="Arial"/>
          <w:sz w:val="20"/>
          <w:szCs w:val="20"/>
        </w:rPr>
        <w:t xml:space="preserve">, por lo cual es necesario  implementar un método de tratamiento para estas aguas residuales. En este trabajo de investigación se planteó el uso del Carbón Activado Vegetal (CA) para el tratamiento de las aguas residuales derivadas del DPQ, debido a que la porosidad y elevada área superficial  del CA permite una adsorción de los metales pesados, adicionalmente es un material económico, </w:t>
      </w:r>
      <w:r w:rsidR="002A35EC" w:rsidRPr="00FC73BD">
        <w:rPr>
          <w:rFonts w:ascii="Arial" w:hAnsi="Arial" w:cs="Arial"/>
          <w:sz w:val="20"/>
          <w:szCs w:val="20"/>
        </w:rPr>
        <w:t>generando así un material propicio para la eliminación de metales pesados</w:t>
      </w:r>
      <w:r w:rsidR="002A35EC">
        <w:t xml:space="preserve">. </w:t>
      </w:r>
    </w:p>
    <w:p w:rsidR="00FC73BD" w:rsidRPr="00FC73BD" w:rsidRDefault="00FC73BD" w:rsidP="006A107D">
      <w:pPr>
        <w:jc w:val="both"/>
        <w:rPr>
          <w:rFonts w:ascii="Arial" w:hAnsi="Arial" w:cs="Arial"/>
          <w:b/>
          <w:sz w:val="20"/>
          <w:szCs w:val="20"/>
        </w:rPr>
      </w:pPr>
      <w:r w:rsidRPr="00FC73BD">
        <w:rPr>
          <w:rFonts w:ascii="Arial" w:hAnsi="Arial" w:cs="Arial"/>
          <w:b/>
          <w:sz w:val="20"/>
          <w:szCs w:val="20"/>
        </w:rPr>
        <w:t>METODOLOGIA</w:t>
      </w:r>
    </w:p>
    <w:p w:rsidR="002A35EC" w:rsidRDefault="00B60EFE" w:rsidP="00B60EFE">
      <w:pPr>
        <w:pStyle w:val="Prrafodelista"/>
        <w:numPr>
          <w:ilvl w:val="0"/>
          <w:numId w:val="4"/>
        </w:numPr>
        <w:jc w:val="both"/>
      </w:pPr>
      <w:r>
        <w:t>Elaboración</w:t>
      </w:r>
      <w:r w:rsidR="002A35EC">
        <w:t xml:space="preserve"> de la cuerva de calibración, usando el </w:t>
      </w:r>
      <w:r w:rsidR="002A35EC" w:rsidRPr="002A35EC">
        <w:t>espectrofotómetro ultra violeta marca Genesys 10 UV</w:t>
      </w:r>
      <w:r>
        <w:t>.</w:t>
      </w:r>
    </w:p>
    <w:p w:rsidR="002A35EC" w:rsidRDefault="00426D4B" w:rsidP="00B60EFE">
      <w:pPr>
        <w:pStyle w:val="Prrafodelista"/>
        <w:numPr>
          <w:ilvl w:val="0"/>
          <w:numId w:val="4"/>
        </w:numPr>
        <w:jc w:val="both"/>
        <w:rPr>
          <w:vertAlign w:val="subscript"/>
        </w:rPr>
      </w:pPr>
      <w:r>
        <w:t xml:space="preserve">Preparación de </w:t>
      </w:r>
      <w:r w:rsidR="002A35EC">
        <w:t xml:space="preserve">la solución problema, </w:t>
      </w:r>
      <w:r w:rsidR="00B60EFE">
        <w:t xml:space="preserve"> en este paso se preparó una solución de </w:t>
      </w:r>
      <w:r w:rsidR="002A35EC">
        <w:t>Nitrato de B</w:t>
      </w:r>
      <w:r w:rsidR="002A35EC" w:rsidRPr="002A35EC">
        <w:t>ismuto</w:t>
      </w:r>
      <w:r w:rsidR="002A35EC">
        <w:t xml:space="preserve"> (</w:t>
      </w:r>
      <w:proofErr w:type="gramStart"/>
      <w:r w:rsidR="002A35EC">
        <w:t>Bi(</w:t>
      </w:r>
      <w:proofErr w:type="gramEnd"/>
      <w:r w:rsidR="002A35EC">
        <w:t>NO</w:t>
      </w:r>
      <w:r w:rsidR="002A35EC" w:rsidRPr="002A35EC">
        <w:rPr>
          <w:vertAlign w:val="subscript"/>
        </w:rPr>
        <w:t>3</w:t>
      </w:r>
      <w:r w:rsidR="002A35EC">
        <w:t>)</w:t>
      </w:r>
      <w:r w:rsidR="002A35EC" w:rsidRPr="002A35EC">
        <w:rPr>
          <w:vertAlign w:val="subscript"/>
        </w:rPr>
        <w:t>3</w:t>
      </w:r>
      <w:r w:rsidR="00B60EFE">
        <w:t xml:space="preserve"> a una concentración de </w:t>
      </w:r>
      <w:r w:rsidR="00577C69">
        <w:t>0.10 ppm.</w:t>
      </w:r>
    </w:p>
    <w:p w:rsidR="00B60EFE" w:rsidRDefault="00B60EFE" w:rsidP="00B60EFE">
      <w:pPr>
        <w:pStyle w:val="Prrafodelista"/>
        <w:numPr>
          <w:ilvl w:val="0"/>
          <w:numId w:val="4"/>
        </w:numPr>
        <w:jc w:val="both"/>
      </w:pPr>
      <w:r>
        <w:t xml:space="preserve">Obtención de la Cantidad de CA, esta etapase realizó de la siguiente manera: </w:t>
      </w:r>
    </w:p>
    <w:p w:rsidR="00426D4B" w:rsidRPr="00FC73BD" w:rsidRDefault="00426D4B" w:rsidP="00426D4B">
      <w:pPr>
        <w:pStyle w:val="Prrafodelista"/>
        <w:numPr>
          <w:ilvl w:val="2"/>
          <w:numId w:val="5"/>
        </w:numPr>
        <w:jc w:val="both"/>
        <w:rPr>
          <w:rFonts w:ascii="Arial" w:hAnsi="Arial" w:cs="Arial"/>
          <w:sz w:val="20"/>
          <w:szCs w:val="20"/>
        </w:rPr>
      </w:pPr>
      <w:r w:rsidRPr="00FC73BD">
        <w:rPr>
          <w:rFonts w:ascii="Arial" w:hAnsi="Arial" w:cs="Arial"/>
          <w:sz w:val="20"/>
          <w:szCs w:val="20"/>
        </w:rPr>
        <w:t>Se pesaron cuatro diferentes cantidades de carbón activado desde 0.25 g hasta 1 g de CA.</w:t>
      </w:r>
    </w:p>
    <w:p w:rsidR="00426D4B" w:rsidRPr="00FC73BD" w:rsidRDefault="00426D4B" w:rsidP="00426D4B">
      <w:pPr>
        <w:pStyle w:val="Prrafodelista"/>
        <w:numPr>
          <w:ilvl w:val="2"/>
          <w:numId w:val="5"/>
        </w:numPr>
        <w:jc w:val="both"/>
        <w:rPr>
          <w:rFonts w:ascii="Arial" w:hAnsi="Arial" w:cs="Arial"/>
          <w:sz w:val="20"/>
          <w:szCs w:val="20"/>
        </w:rPr>
      </w:pPr>
      <w:r w:rsidRPr="00FC73BD">
        <w:rPr>
          <w:rFonts w:ascii="Arial" w:hAnsi="Arial" w:cs="Arial"/>
          <w:sz w:val="20"/>
          <w:szCs w:val="20"/>
        </w:rPr>
        <w:t xml:space="preserve">Las cantidades de CA se agregaron a 4  Vasos de </w:t>
      </w:r>
      <w:proofErr w:type="spellStart"/>
      <w:r w:rsidRPr="00FC73BD">
        <w:rPr>
          <w:rFonts w:ascii="Arial" w:hAnsi="Arial" w:cs="Arial"/>
          <w:sz w:val="20"/>
          <w:szCs w:val="20"/>
        </w:rPr>
        <w:t>pps</w:t>
      </w:r>
      <w:proofErr w:type="spellEnd"/>
      <w:r w:rsidRPr="00FC73BD">
        <w:rPr>
          <w:rFonts w:ascii="Arial" w:hAnsi="Arial" w:cs="Arial"/>
          <w:sz w:val="20"/>
          <w:szCs w:val="20"/>
        </w:rPr>
        <w:t xml:space="preserve"> con volúmenes iguales cada uno.</w:t>
      </w:r>
    </w:p>
    <w:p w:rsidR="00426D4B" w:rsidRPr="00FC73BD" w:rsidRDefault="00426D4B" w:rsidP="00426D4B">
      <w:pPr>
        <w:pStyle w:val="Prrafodelista"/>
        <w:numPr>
          <w:ilvl w:val="2"/>
          <w:numId w:val="5"/>
        </w:numPr>
        <w:jc w:val="both"/>
        <w:rPr>
          <w:rFonts w:ascii="Arial" w:hAnsi="Arial" w:cs="Arial"/>
          <w:sz w:val="20"/>
          <w:szCs w:val="20"/>
        </w:rPr>
      </w:pPr>
      <w:r w:rsidRPr="00FC73BD">
        <w:rPr>
          <w:rFonts w:ascii="Arial" w:hAnsi="Arial" w:cs="Arial"/>
          <w:sz w:val="20"/>
          <w:szCs w:val="20"/>
        </w:rPr>
        <w:t xml:space="preserve">Las soluciones anteriores se agitaron durante un tiempo de contacto de 2 hrs y Velocidad de agitación de 200 </w:t>
      </w:r>
      <w:proofErr w:type="gramStart"/>
      <w:r w:rsidRPr="00FC73BD">
        <w:rPr>
          <w:rFonts w:ascii="Arial" w:hAnsi="Arial" w:cs="Arial"/>
          <w:sz w:val="20"/>
          <w:szCs w:val="20"/>
        </w:rPr>
        <w:t>rpm .</w:t>
      </w:r>
      <w:proofErr w:type="gramEnd"/>
    </w:p>
    <w:p w:rsidR="00426D4B" w:rsidRPr="00FC73BD" w:rsidRDefault="00426D4B" w:rsidP="00426D4B">
      <w:pPr>
        <w:pStyle w:val="Prrafodelista"/>
        <w:numPr>
          <w:ilvl w:val="2"/>
          <w:numId w:val="5"/>
        </w:numPr>
        <w:jc w:val="both"/>
        <w:rPr>
          <w:rFonts w:ascii="Arial" w:hAnsi="Arial" w:cs="Arial"/>
          <w:sz w:val="20"/>
          <w:szCs w:val="20"/>
        </w:rPr>
      </w:pPr>
      <w:r w:rsidRPr="00FC73BD">
        <w:rPr>
          <w:rFonts w:ascii="Arial" w:hAnsi="Arial" w:cs="Arial"/>
          <w:sz w:val="20"/>
          <w:szCs w:val="20"/>
        </w:rPr>
        <w:t>Al termino del  tiempo establecido se filtraron las soluciones, posteriormente se  midió la absorbancia, con ayuda de la Curva de calibración se determinó la concentración  final de cada solución.</w:t>
      </w:r>
    </w:p>
    <w:p w:rsidR="00426D4B" w:rsidRPr="00426D4B" w:rsidRDefault="00426D4B" w:rsidP="00426D4B">
      <w:pPr>
        <w:pStyle w:val="Prrafodelista"/>
        <w:numPr>
          <w:ilvl w:val="2"/>
          <w:numId w:val="5"/>
        </w:numPr>
        <w:jc w:val="both"/>
        <w:rPr>
          <w:rFonts w:ascii="Arial" w:hAnsi="Arial" w:cs="Arial"/>
          <w:sz w:val="20"/>
          <w:szCs w:val="20"/>
        </w:rPr>
      </w:pPr>
      <w:r w:rsidRPr="00FC73BD">
        <w:rPr>
          <w:rFonts w:ascii="Arial" w:hAnsi="Arial" w:cs="Arial"/>
          <w:sz w:val="20"/>
          <w:szCs w:val="20"/>
        </w:rPr>
        <w:t xml:space="preserve">Finalmente se determinó cual cantidad  presento mejor absorción. </w:t>
      </w:r>
    </w:p>
    <w:p w:rsidR="006B07D5" w:rsidRDefault="007563CB" w:rsidP="00426D4B">
      <w:pPr>
        <w:pStyle w:val="Prrafodelista"/>
        <w:numPr>
          <w:ilvl w:val="0"/>
          <w:numId w:val="4"/>
        </w:numPr>
        <w:jc w:val="both"/>
      </w:pPr>
      <w:r>
        <w:t xml:space="preserve">Determinación de la  Velocidad de agitación,  para la determinación de esto se midieron 4 volúmenes iguales de  la solución problema, se agregó la cantidad de CA encontrada optima, encontrada previamente, cada solución de agito a diferentes rpm, desde 25 hasta 200 rpm, con un intervalo de 25 </w:t>
      </w:r>
      <w:proofErr w:type="spellStart"/>
      <w:r>
        <w:t>prm</w:t>
      </w:r>
      <w:proofErr w:type="spellEnd"/>
      <w:r>
        <w:t xml:space="preserve">. A un tiempo de agitación de 2hr, al término de este tiempo se realizaron los pasos  iv y v de la etapa anterior. </w:t>
      </w:r>
    </w:p>
    <w:p w:rsidR="00B60EFE" w:rsidRDefault="006B07D5" w:rsidP="006B07D5">
      <w:pPr>
        <w:pStyle w:val="Prrafodelista"/>
        <w:numPr>
          <w:ilvl w:val="0"/>
          <w:numId w:val="4"/>
        </w:numPr>
        <w:jc w:val="both"/>
      </w:pPr>
      <w:r>
        <w:lastRenderedPageBreak/>
        <w:t xml:space="preserve"> Rea</w:t>
      </w:r>
      <w:r w:rsidR="000A5900">
        <w:t xml:space="preserve">lización del tratamiento del agua residual del proceso </w:t>
      </w:r>
      <w:r w:rsidR="000A5900" w:rsidRPr="00FC73BD">
        <w:rPr>
          <w:rFonts w:ascii="Arial" w:hAnsi="Arial" w:cs="Arial"/>
          <w:sz w:val="20"/>
          <w:szCs w:val="20"/>
        </w:rPr>
        <w:t>DPQ</w:t>
      </w:r>
      <w:r w:rsidR="000A5900">
        <w:t>óptima</w:t>
      </w:r>
      <w:r>
        <w:t xml:space="preserve">  velocidad de agitación</w:t>
      </w:r>
      <w:r w:rsidR="000A5900">
        <w:t>.</w:t>
      </w:r>
    </w:p>
    <w:p w:rsidR="000A5900" w:rsidRDefault="000A5900" w:rsidP="006B07D5">
      <w:pPr>
        <w:pStyle w:val="Prrafodelista"/>
        <w:numPr>
          <w:ilvl w:val="0"/>
          <w:numId w:val="4"/>
        </w:numPr>
        <w:jc w:val="both"/>
      </w:pPr>
      <w:r>
        <w:t>Análisis del  agua residual tratada.</w:t>
      </w:r>
    </w:p>
    <w:p w:rsidR="000A5900" w:rsidRDefault="000A5900" w:rsidP="006B07D5">
      <w:pPr>
        <w:pStyle w:val="Prrafodelista"/>
        <w:numPr>
          <w:ilvl w:val="0"/>
          <w:numId w:val="4"/>
        </w:numPr>
        <w:jc w:val="both"/>
      </w:pPr>
      <w:r>
        <w:t>Estudio del CA después de ser usado en el agua residual.</w:t>
      </w:r>
    </w:p>
    <w:p w:rsidR="00426D4B" w:rsidRDefault="00426D4B" w:rsidP="00577C69">
      <w:pPr>
        <w:jc w:val="both"/>
        <w:rPr>
          <w:rFonts w:ascii="Arial" w:hAnsi="Arial" w:cs="Arial"/>
          <w:b/>
          <w:sz w:val="20"/>
          <w:szCs w:val="20"/>
        </w:rPr>
      </w:pPr>
    </w:p>
    <w:p w:rsidR="00577C69" w:rsidRDefault="00577C69" w:rsidP="00577C69">
      <w:pPr>
        <w:jc w:val="both"/>
        <w:rPr>
          <w:rFonts w:ascii="Arial" w:hAnsi="Arial" w:cs="Arial"/>
          <w:b/>
          <w:sz w:val="20"/>
          <w:szCs w:val="20"/>
        </w:rPr>
      </w:pPr>
      <w:r w:rsidRPr="00577C69">
        <w:rPr>
          <w:rFonts w:ascii="Arial" w:hAnsi="Arial" w:cs="Arial"/>
          <w:b/>
          <w:sz w:val="20"/>
          <w:szCs w:val="20"/>
        </w:rPr>
        <w:t xml:space="preserve">RESULTADOS </w:t>
      </w:r>
    </w:p>
    <w:p w:rsidR="006B07D5" w:rsidRPr="006B07D5" w:rsidRDefault="00426D4B" w:rsidP="00577C69">
      <w:pPr>
        <w:jc w:val="both"/>
        <w:rPr>
          <w:rFonts w:ascii="Arial" w:hAnsi="Arial" w:cs="Arial"/>
          <w:sz w:val="20"/>
          <w:szCs w:val="20"/>
        </w:rPr>
      </w:pPr>
      <w:r>
        <w:rPr>
          <w:rFonts w:ascii="Arial" w:hAnsi="Arial" w:cs="Arial"/>
          <w:sz w:val="20"/>
          <w:szCs w:val="20"/>
        </w:rPr>
        <w:t>A continuación s</w:t>
      </w:r>
      <w:r w:rsidR="006B07D5">
        <w:rPr>
          <w:rFonts w:ascii="Arial" w:hAnsi="Arial" w:cs="Arial"/>
          <w:sz w:val="20"/>
          <w:szCs w:val="20"/>
        </w:rPr>
        <w:t xml:space="preserve">e muestra el comportamiento del CA de acuerdo a la cantidad agregada a la solución </w:t>
      </w:r>
      <w:r w:rsidR="00867D5F">
        <w:rPr>
          <w:rFonts w:ascii="Arial" w:hAnsi="Arial" w:cs="Arial"/>
          <w:sz w:val="20"/>
          <w:szCs w:val="20"/>
        </w:rPr>
        <w:t>muestra, en la etapa de obtención de la cantidad optima de CA.</w:t>
      </w:r>
    </w:p>
    <w:p w:rsidR="00577C69" w:rsidRPr="000A318D" w:rsidRDefault="00577C69" w:rsidP="000A318D">
      <w:pPr>
        <w:spacing w:after="0"/>
        <w:jc w:val="center"/>
        <w:rPr>
          <w:rFonts w:ascii="Arial" w:hAnsi="Arial" w:cs="Arial"/>
          <w:b/>
          <w:sz w:val="16"/>
          <w:szCs w:val="16"/>
        </w:rPr>
      </w:pPr>
      <w:r w:rsidRPr="000A318D">
        <w:rPr>
          <w:rFonts w:ascii="Arial" w:hAnsi="Arial" w:cs="Arial"/>
          <w:b/>
          <w:sz w:val="16"/>
          <w:szCs w:val="16"/>
        </w:rPr>
        <w:t xml:space="preserve">Tabla </w:t>
      </w:r>
      <w:r w:rsidR="006B07D5" w:rsidRPr="000A318D">
        <w:rPr>
          <w:rFonts w:ascii="Arial" w:hAnsi="Arial" w:cs="Arial"/>
          <w:b/>
          <w:sz w:val="16"/>
          <w:szCs w:val="16"/>
        </w:rPr>
        <w:t>1</w:t>
      </w:r>
      <w:r w:rsidR="00F632CE" w:rsidRPr="000A318D">
        <w:rPr>
          <w:rFonts w:ascii="Arial" w:hAnsi="Arial" w:cs="Arial"/>
          <w:b/>
          <w:sz w:val="16"/>
          <w:szCs w:val="16"/>
        </w:rPr>
        <w:t>.- Obtención de cantidad Opima de CA</w:t>
      </w:r>
    </w:p>
    <w:tbl>
      <w:tblPr>
        <w:tblStyle w:val="Tablaconcuadrcula"/>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51"/>
        <w:gridCol w:w="2537"/>
        <w:gridCol w:w="2245"/>
        <w:gridCol w:w="2245"/>
      </w:tblGrid>
      <w:tr w:rsidR="00577C69" w:rsidRPr="00577C69" w:rsidTr="00F632CE">
        <w:tc>
          <w:tcPr>
            <w:tcW w:w="1951" w:type="dxa"/>
          </w:tcPr>
          <w:p w:rsidR="00577C69" w:rsidRPr="00577C69" w:rsidRDefault="006B07D5" w:rsidP="00577C69">
            <w:pPr>
              <w:spacing w:after="200" w:line="276" w:lineRule="auto"/>
              <w:jc w:val="both"/>
              <w:rPr>
                <w:rFonts w:ascii="Arial" w:hAnsi="Arial" w:cs="Arial"/>
                <w:sz w:val="20"/>
                <w:szCs w:val="20"/>
              </w:rPr>
            </w:pPr>
            <w:r>
              <w:rPr>
                <w:rFonts w:ascii="Arial" w:hAnsi="Arial" w:cs="Arial"/>
                <w:sz w:val="20"/>
                <w:szCs w:val="20"/>
              </w:rPr>
              <w:t>Cantidad de CA (g)</w:t>
            </w:r>
          </w:p>
        </w:tc>
        <w:tc>
          <w:tcPr>
            <w:tcW w:w="2537"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Absorbancia</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Concentración</w:t>
            </w:r>
            <w:r w:rsidR="006B07D5">
              <w:rPr>
                <w:rFonts w:ascii="Arial" w:hAnsi="Arial" w:cs="Arial"/>
                <w:sz w:val="20"/>
                <w:szCs w:val="20"/>
              </w:rPr>
              <w:t xml:space="preserve"> (PPM)</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 removido</w:t>
            </w:r>
          </w:p>
        </w:tc>
      </w:tr>
      <w:tr w:rsidR="00577C69" w:rsidRPr="00577C69" w:rsidTr="00F632CE">
        <w:tc>
          <w:tcPr>
            <w:tcW w:w="1951" w:type="dxa"/>
          </w:tcPr>
          <w:p w:rsidR="00577C69" w:rsidRPr="00577C69" w:rsidRDefault="00577C69" w:rsidP="006B07D5">
            <w:pPr>
              <w:spacing w:after="200" w:line="276" w:lineRule="auto"/>
              <w:jc w:val="both"/>
              <w:rPr>
                <w:rFonts w:ascii="Arial" w:hAnsi="Arial" w:cs="Arial"/>
                <w:sz w:val="20"/>
                <w:szCs w:val="20"/>
              </w:rPr>
            </w:pPr>
            <w:r w:rsidRPr="00577C69">
              <w:rPr>
                <w:rFonts w:ascii="Arial" w:hAnsi="Arial" w:cs="Arial"/>
                <w:sz w:val="20"/>
                <w:szCs w:val="20"/>
              </w:rPr>
              <w:t xml:space="preserve">0.25 </w:t>
            </w:r>
          </w:p>
        </w:tc>
        <w:tc>
          <w:tcPr>
            <w:tcW w:w="2537"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0.157</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0.042</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58</w:t>
            </w:r>
          </w:p>
        </w:tc>
      </w:tr>
      <w:tr w:rsidR="00577C69" w:rsidRPr="00577C69" w:rsidTr="00F632CE">
        <w:tc>
          <w:tcPr>
            <w:tcW w:w="1951" w:type="dxa"/>
          </w:tcPr>
          <w:p w:rsidR="00577C69" w:rsidRPr="00577C69" w:rsidRDefault="00577C69" w:rsidP="006B07D5">
            <w:pPr>
              <w:spacing w:after="200" w:line="276" w:lineRule="auto"/>
              <w:jc w:val="both"/>
              <w:rPr>
                <w:rFonts w:ascii="Arial" w:hAnsi="Arial" w:cs="Arial"/>
                <w:sz w:val="20"/>
                <w:szCs w:val="20"/>
              </w:rPr>
            </w:pPr>
            <w:r w:rsidRPr="00577C69">
              <w:rPr>
                <w:rFonts w:ascii="Arial" w:hAnsi="Arial" w:cs="Arial"/>
                <w:sz w:val="20"/>
                <w:szCs w:val="20"/>
              </w:rPr>
              <w:t xml:space="preserve">0.50 </w:t>
            </w:r>
          </w:p>
        </w:tc>
        <w:tc>
          <w:tcPr>
            <w:tcW w:w="2537"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0.087</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0.023</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77</w:t>
            </w:r>
          </w:p>
        </w:tc>
      </w:tr>
      <w:tr w:rsidR="00577C69" w:rsidRPr="00577C69" w:rsidTr="00F632CE">
        <w:tc>
          <w:tcPr>
            <w:tcW w:w="1951" w:type="dxa"/>
          </w:tcPr>
          <w:p w:rsidR="00577C69" w:rsidRPr="00577C69" w:rsidRDefault="00577C69" w:rsidP="006B07D5">
            <w:pPr>
              <w:spacing w:after="200" w:line="276" w:lineRule="auto"/>
              <w:jc w:val="both"/>
              <w:rPr>
                <w:rFonts w:ascii="Arial" w:hAnsi="Arial" w:cs="Arial"/>
                <w:sz w:val="20"/>
                <w:szCs w:val="20"/>
              </w:rPr>
            </w:pPr>
            <w:r w:rsidRPr="00577C69">
              <w:rPr>
                <w:rFonts w:ascii="Arial" w:hAnsi="Arial" w:cs="Arial"/>
                <w:sz w:val="20"/>
                <w:szCs w:val="20"/>
              </w:rPr>
              <w:t>0.75</w:t>
            </w:r>
          </w:p>
        </w:tc>
        <w:tc>
          <w:tcPr>
            <w:tcW w:w="2537"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0.038</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0.0101</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90</w:t>
            </w:r>
          </w:p>
        </w:tc>
      </w:tr>
      <w:tr w:rsidR="00577C69" w:rsidRPr="00577C69" w:rsidTr="00F632CE">
        <w:tc>
          <w:tcPr>
            <w:tcW w:w="1951" w:type="dxa"/>
          </w:tcPr>
          <w:p w:rsidR="00577C69" w:rsidRPr="00577C69" w:rsidRDefault="00577C69" w:rsidP="006B07D5">
            <w:pPr>
              <w:spacing w:after="200" w:line="276" w:lineRule="auto"/>
              <w:jc w:val="both"/>
              <w:rPr>
                <w:rFonts w:ascii="Arial" w:hAnsi="Arial" w:cs="Arial"/>
                <w:sz w:val="20"/>
                <w:szCs w:val="20"/>
              </w:rPr>
            </w:pPr>
            <w:r w:rsidRPr="00577C69">
              <w:rPr>
                <w:rFonts w:ascii="Arial" w:hAnsi="Arial" w:cs="Arial"/>
                <w:sz w:val="20"/>
                <w:szCs w:val="20"/>
              </w:rPr>
              <w:t>1.00</w:t>
            </w:r>
          </w:p>
        </w:tc>
        <w:tc>
          <w:tcPr>
            <w:tcW w:w="2537"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0.018</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0.0042</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96</w:t>
            </w:r>
          </w:p>
        </w:tc>
      </w:tr>
    </w:tbl>
    <w:p w:rsidR="00577C69" w:rsidRPr="00577C69" w:rsidRDefault="00577C69" w:rsidP="00577C69">
      <w:pPr>
        <w:jc w:val="both"/>
        <w:rPr>
          <w:rFonts w:ascii="Arial" w:hAnsi="Arial" w:cs="Arial"/>
          <w:sz w:val="20"/>
          <w:szCs w:val="20"/>
        </w:rPr>
      </w:pPr>
    </w:p>
    <w:p w:rsidR="00F632CE" w:rsidRDefault="00426D4B" w:rsidP="00F632CE">
      <w:pPr>
        <w:jc w:val="both"/>
        <w:rPr>
          <w:rFonts w:ascii="Arial" w:hAnsi="Arial" w:cs="Arial"/>
          <w:sz w:val="20"/>
          <w:szCs w:val="20"/>
        </w:rPr>
      </w:pPr>
      <w:r w:rsidRPr="00426D4B">
        <w:rPr>
          <w:rFonts w:ascii="Arial" w:hAnsi="Arial" w:cs="Arial"/>
          <w:sz w:val="20"/>
          <w:szCs w:val="20"/>
        </w:rPr>
        <w:t>En la</w:t>
      </w:r>
      <w:r>
        <w:rPr>
          <w:rFonts w:ascii="Arial" w:hAnsi="Arial" w:cs="Arial"/>
          <w:sz w:val="20"/>
          <w:szCs w:val="20"/>
        </w:rPr>
        <w:t xml:space="preserve"> tabla 1</w:t>
      </w:r>
      <w:r w:rsidR="00867D5F">
        <w:rPr>
          <w:rFonts w:ascii="Arial" w:hAnsi="Arial" w:cs="Arial"/>
          <w:sz w:val="20"/>
          <w:szCs w:val="20"/>
        </w:rPr>
        <w:t>se observa que la diferencia de  porcentaje de remoción entre la cantidad de 0.75g y 1g es solo del 6%, un valor pequeño, tomando en cuenta el costo de operación se opta por escoger l</w:t>
      </w:r>
      <w:r w:rsidR="00577C69" w:rsidRPr="00577C69">
        <w:rPr>
          <w:rFonts w:ascii="Arial" w:hAnsi="Arial" w:cs="Arial"/>
          <w:sz w:val="20"/>
          <w:szCs w:val="20"/>
        </w:rPr>
        <w:t>a cantidad d</w:t>
      </w:r>
      <w:r w:rsidR="00867D5F">
        <w:rPr>
          <w:rFonts w:ascii="Arial" w:hAnsi="Arial" w:cs="Arial"/>
          <w:sz w:val="20"/>
          <w:szCs w:val="20"/>
        </w:rPr>
        <w:t>e CA de 0.75</w:t>
      </w:r>
      <w:r w:rsidR="00577C69" w:rsidRPr="00577C69">
        <w:rPr>
          <w:rFonts w:ascii="Arial" w:hAnsi="Arial" w:cs="Arial"/>
          <w:sz w:val="20"/>
          <w:szCs w:val="20"/>
        </w:rPr>
        <w:t>.</w:t>
      </w:r>
      <w:r w:rsidR="00F632CE">
        <w:rPr>
          <w:rFonts w:ascii="Arial" w:hAnsi="Arial" w:cs="Arial"/>
          <w:sz w:val="20"/>
          <w:szCs w:val="20"/>
        </w:rPr>
        <w:t xml:space="preserve"> Los resultados de la velocidad de agitación se muestran a continuación. </w:t>
      </w:r>
    </w:p>
    <w:p w:rsidR="00577C69" w:rsidRPr="000A318D" w:rsidRDefault="00F632CE" w:rsidP="000A318D">
      <w:pPr>
        <w:spacing w:after="0"/>
        <w:jc w:val="center"/>
        <w:rPr>
          <w:rFonts w:ascii="Arial" w:hAnsi="Arial" w:cs="Arial"/>
          <w:b/>
          <w:sz w:val="16"/>
          <w:szCs w:val="16"/>
        </w:rPr>
      </w:pPr>
      <w:r w:rsidRPr="000A318D">
        <w:rPr>
          <w:rFonts w:ascii="Arial" w:hAnsi="Arial" w:cs="Arial"/>
          <w:b/>
          <w:sz w:val="16"/>
          <w:szCs w:val="16"/>
        </w:rPr>
        <w:t>Tabla 2.- Determinación de Velocidad de agitación</w:t>
      </w:r>
    </w:p>
    <w:tbl>
      <w:tblPr>
        <w:tblStyle w:val="Tablaconcuadrcula"/>
        <w:tblW w:w="0" w:type="auto"/>
        <w:tblLook w:val="04A0"/>
      </w:tblPr>
      <w:tblGrid>
        <w:gridCol w:w="2244"/>
        <w:gridCol w:w="2244"/>
        <w:gridCol w:w="2245"/>
        <w:gridCol w:w="2245"/>
      </w:tblGrid>
      <w:tr w:rsidR="00577C69" w:rsidRPr="00577C69" w:rsidTr="000106BD">
        <w:tc>
          <w:tcPr>
            <w:tcW w:w="2244" w:type="dxa"/>
          </w:tcPr>
          <w:p w:rsidR="00577C69" w:rsidRPr="00577C69" w:rsidRDefault="00F632CE" w:rsidP="00577C69">
            <w:pPr>
              <w:spacing w:after="200" w:line="276" w:lineRule="auto"/>
              <w:jc w:val="both"/>
              <w:rPr>
                <w:rFonts w:ascii="Arial" w:hAnsi="Arial" w:cs="Arial"/>
                <w:sz w:val="20"/>
                <w:szCs w:val="20"/>
              </w:rPr>
            </w:pPr>
            <w:r>
              <w:rPr>
                <w:rFonts w:ascii="Arial" w:hAnsi="Arial" w:cs="Arial"/>
                <w:sz w:val="20"/>
                <w:szCs w:val="20"/>
              </w:rPr>
              <w:t>Velocidad de agitación (RPM)</w:t>
            </w:r>
          </w:p>
        </w:tc>
        <w:tc>
          <w:tcPr>
            <w:tcW w:w="2244" w:type="dxa"/>
          </w:tcPr>
          <w:p w:rsidR="00577C69" w:rsidRPr="00577C69" w:rsidRDefault="00BE404D" w:rsidP="00577C69">
            <w:pPr>
              <w:spacing w:after="200" w:line="276" w:lineRule="auto"/>
              <w:jc w:val="both"/>
              <w:rPr>
                <w:rFonts w:ascii="Arial" w:hAnsi="Arial" w:cs="Arial"/>
                <w:sz w:val="20"/>
                <w:szCs w:val="20"/>
              </w:rPr>
            </w:pPr>
            <w:r>
              <w:rPr>
                <w:rFonts w:ascii="Arial" w:hAnsi="Arial" w:cs="Arial"/>
                <w:sz w:val="20"/>
                <w:szCs w:val="20"/>
              </w:rPr>
              <w:t>Ab</w:t>
            </w:r>
            <w:r w:rsidR="00577C69" w:rsidRPr="00577C69">
              <w:rPr>
                <w:rFonts w:ascii="Arial" w:hAnsi="Arial" w:cs="Arial"/>
                <w:sz w:val="20"/>
                <w:szCs w:val="20"/>
              </w:rPr>
              <w:t>sorbancia</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Concentración</w:t>
            </w:r>
            <w:r w:rsidR="00F632CE">
              <w:rPr>
                <w:rFonts w:ascii="Arial" w:hAnsi="Arial" w:cs="Arial"/>
                <w:sz w:val="20"/>
                <w:szCs w:val="20"/>
              </w:rPr>
              <w:t xml:space="preserve"> (PPM)</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 removido</w:t>
            </w:r>
          </w:p>
        </w:tc>
      </w:tr>
      <w:tr w:rsidR="00577C69" w:rsidRPr="00577C69" w:rsidTr="000106BD">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50</w:t>
            </w:r>
          </w:p>
        </w:tc>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0.047</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0.0167</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84</w:t>
            </w:r>
          </w:p>
        </w:tc>
      </w:tr>
      <w:tr w:rsidR="00577C69" w:rsidRPr="00577C69" w:rsidTr="000106BD">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 xml:space="preserve">100 </w:t>
            </w:r>
          </w:p>
        </w:tc>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0.039</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0.0112</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89</w:t>
            </w:r>
          </w:p>
        </w:tc>
      </w:tr>
      <w:tr w:rsidR="00577C69" w:rsidRPr="00577C69" w:rsidTr="000106BD">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 xml:space="preserve">150 </w:t>
            </w:r>
          </w:p>
        </w:tc>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0.044</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0.0120</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88</w:t>
            </w:r>
          </w:p>
        </w:tc>
      </w:tr>
      <w:tr w:rsidR="00577C69" w:rsidRPr="00577C69" w:rsidTr="000106BD">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 xml:space="preserve">200 </w:t>
            </w:r>
          </w:p>
        </w:tc>
        <w:tc>
          <w:tcPr>
            <w:tcW w:w="2244"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0.038</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0.0101</w:t>
            </w:r>
          </w:p>
        </w:tc>
        <w:tc>
          <w:tcPr>
            <w:tcW w:w="2245" w:type="dxa"/>
          </w:tcPr>
          <w:p w:rsidR="00577C69" w:rsidRPr="00577C69" w:rsidRDefault="00577C69" w:rsidP="00577C69">
            <w:pPr>
              <w:spacing w:after="200" w:line="276" w:lineRule="auto"/>
              <w:jc w:val="both"/>
              <w:rPr>
                <w:rFonts w:ascii="Arial" w:hAnsi="Arial" w:cs="Arial"/>
                <w:sz w:val="20"/>
                <w:szCs w:val="20"/>
              </w:rPr>
            </w:pPr>
            <w:r w:rsidRPr="00577C69">
              <w:rPr>
                <w:rFonts w:ascii="Arial" w:hAnsi="Arial" w:cs="Arial"/>
                <w:sz w:val="20"/>
                <w:szCs w:val="20"/>
              </w:rPr>
              <w:t>90</w:t>
            </w:r>
          </w:p>
        </w:tc>
      </w:tr>
    </w:tbl>
    <w:p w:rsidR="00577C69" w:rsidRDefault="00577C69" w:rsidP="00577C69">
      <w:pPr>
        <w:jc w:val="both"/>
        <w:rPr>
          <w:rFonts w:ascii="Arial" w:hAnsi="Arial" w:cs="Arial"/>
          <w:sz w:val="20"/>
          <w:szCs w:val="20"/>
        </w:rPr>
      </w:pPr>
    </w:p>
    <w:p w:rsidR="001D347D" w:rsidRPr="000A5900" w:rsidRDefault="00F632CE" w:rsidP="000A5900">
      <w:pPr>
        <w:jc w:val="both"/>
        <w:rPr>
          <w:rFonts w:ascii="Arial" w:hAnsi="Arial" w:cs="Arial"/>
          <w:sz w:val="20"/>
          <w:szCs w:val="20"/>
        </w:rPr>
      </w:pPr>
      <w:r>
        <w:rPr>
          <w:rFonts w:ascii="Arial" w:hAnsi="Arial" w:cs="Arial"/>
          <w:sz w:val="20"/>
          <w:szCs w:val="20"/>
        </w:rPr>
        <w:t>La tabla 2 muestra que las velocidades que presentan un mejor % de remoción son la velocidad de 100 rpm y la de 200 rpm y la diferencia porcentual es del 1%, tomando en cuenta el mismo criterio de costo de operación del punto anterior s</w:t>
      </w:r>
      <w:r w:rsidR="00577C69" w:rsidRPr="00577C69">
        <w:rPr>
          <w:rFonts w:ascii="Arial" w:hAnsi="Arial" w:cs="Arial"/>
          <w:sz w:val="20"/>
          <w:szCs w:val="20"/>
        </w:rPr>
        <w:t xml:space="preserve">e eligió </w:t>
      </w:r>
      <w:r>
        <w:rPr>
          <w:rFonts w:ascii="Arial" w:hAnsi="Arial" w:cs="Arial"/>
          <w:sz w:val="20"/>
          <w:szCs w:val="20"/>
        </w:rPr>
        <w:t xml:space="preserve"> la </w:t>
      </w:r>
      <w:r w:rsidR="000A5900">
        <w:rPr>
          <w:rFonts w:ascii="Arial" w:hAnsi="Arial" w:cs="Arial"/>
          <w:sz w:val="20"/>
          <w:szCs w:val="20"/>
        </w:rPr>
        <w:t xml:space="preserve">velocidad de agitación  de </w:t>
      </w:r>
      <w:r w:rsidR="00577C69" w:rsidRPr="00577C69">
        <w:rPr>
          <w:rFonts w:ascii="Arial" w:hAnsi="Arial" w:cs="Arial"/>
          <w:sz w:val="20"/>
          <w:szCs w:val="20"/>
        </w:rPr>
        <w:t>100 RPM</w:t>
      </w:r>
      <w:r w:rsidR="000A5900">
        <w:rPr>
          <w:rFonts w:ascii="Arial" w:hAnsi="Arial" w:cs="Arial"/>
          <w:sz w:val="20"/>
          <w:szCs w:val="20"/>
        </w:rPr>
        <w:t>.</w:t>
      </w:r>
      <w:r w:rsidR="001276A3">
        <w:rPr>
          <w:rFonts w:ascii="Arial" w:hAnsi="Arial" w:cs="Arial"/>
          <w:sz w:val="20"/>
          <w:szCs w:val="20"/>
        </w:rPr>
        <w:t xml:space="preserve">Con las </w:t>
      </w:r>
      <w:r w:rsidR="001276A3">
        <w:rPr>
          <w:rFonts w:ascii="Arial" w:hAnsi="Arial" w:cs="Arial"/>
          <w:sz w:val="20"/>
          <w:szCs w:val="20"/>
        </w:rPr>
        <w:lastRenderedPageBreak/>
        <w:t xml:space="preserve">variables encontradas anteriormente se realizo el tratamiento del agua residual recolectada de un proceso de </w:t>
      </w:r>
      <w:r w:rsidR="001276A3" w:rsidRPr="00FC73BD">
        <w:rPr>
          <w:rFonts w:ascii="Arial" w:hAnsi="Arial" w:cs="Arial"/>
          <w:sz w:val="20"/>
          <w:szCs w:val="20"/>
        </w:rPr>
        <w:t>DPQ</w:t>
      </w:r>
      <w:r w:rsidR="001D347D">
        <w:rPr>
          <w:rFonts w:ascii="Arial" w:hAnsi="Arial" w:cs="Arial"/>
          <w:sz w:val="20"/>
          <w:szCs w:val="20"/>
        </w:rPr>
        <w:t>, los resultados se muestran en la siguiente tabla.</w:t>
      </w:r>
    </w:p>
    <w:p w:rsidR="000A5900" w:rsidRPr="001D347D" w:rsidRDefault="001D347D" w:rsidP="000A318D">
      <w:pPr>
        <w:spacing w:after="0"/>
        <w:jc w:val="center"/>
        <w:rPr>
          <w:rFonts w:ascii="Arial" w:hAnsi="Arial" w:cs="Arial"/>
          <w:sz w:val="16"/>
          <w:szCs w:val="16"/>
        </w:rPr>
      </w:pPr>
      <w:r w:rsidRPr="000A318D">
        <w:rPr>
          <w:rFonts w:ascii="Arial" w:hAnsi="Arial" w:cs="Arial"/>
          <w:b/>
          <w:sz w:val="16"/>
          <w:szCs w:val="16"/>
        </w:rPr>
        <w:t>Tabla 3</w:t>
      </w:r>
      <w:r w:rsidR="000A5900" w:rsidRPr="000A318D">
        <w:rPr>
          <w:rFonts w:ascii="Arial" w:hAnsi="Arial" w:cs="Arial"/>
          <w:b/>
          <w:sz w:val="16"/>
          <w:szCs w:val="16"/>
        </w:rPr>
        <w:t>.- Tratamiento al agua residual</w:t>
      </w:r>
      <w:r w:rsidR="000A5900" w:rsidRPr="000A5900">
        <w:rPr>
          <w:rFonts w:ascii="Arial" w:hAnsi="Arial" w:cs="Arial"/>
          <w:sz w:val="16"/>
          <w:szCs w:val="16"/>
        </w:rPr>
        <w:t>.</w:t>
      </w:r>
    </w:p>
    <w:tbl>
      <w:tblPr>
        <w:tblStyle w:val="Tablaconcuadrcula"/>
        <w:tblW w:w="0" w:type="auto"/>
        <w:tblLook w:val="04A0"/>
      </w:tblPr>
      <w:tblGrid>
        <w:gridCol w:w="1795"/>
        <w:gridCol w:w="1795"/>
        <w:gridCol w:w="1796"/>
        <w:gridCol w:w="1796"/>
        <w:gridCol w:w="1796"/>
      </w:tblGrid>
      <w:tr w:rsidR="000A5900" w:rsidRPr="000A5900" w:rsidTr="00FF247E">
        <w:trPr>
          <w:trHeight w:val="573"/>
        </w:trPr>
        <w:tc>
          <w:tcPr>
            <w:tcW w:w="1795"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Muestra</w:t>
            </w:r>
            <w:r w:rsidR="00FF247E">
              <w:rPr>
                <w:rFonts w:ascii="Arial" w:hAnsi="Arial" w:cs="Arial"/>
                <w:sz w:val="20"/>
                <w:szCs w:val="20"/>
              </w:rPr>
              <w:t xml:space="preserve"> (ml)</w:t>
            </w:r>
          </w:p>
        </w:tc>
        <w:tc>
          <w:tcPr>
            <w:tcW w:w="1795"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Absorbancia</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Concentración inicial</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Concentración final</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 removido</w:t>
            </w:r>
          </w:p>
        </w:tc>
      </w:tr>
      <w:tr w:rsidR="000A5900" w:rsidRPr="000A5900" w:rsidTr="00201E81">
        <w:tc>
          <w:tcPr>
            <w:tcW w:w="1795" w:type="dxa"/>
          </w:tcPr>
          <w:p w:rsidR="000A5900" w:rsidRPr="000A5900" w:rsidRDefault="00FF247E" w:rsidP="000A5900">
            <w:pPr>
              <w:spacing w:after="200" w:line="276" w:lineRule="auto"/>
              <w:jc w:val="both"/>
              <w:rPr>
                <w:rFonts w:ascii="Arial" w:hAnsi="Arial" w:cs="Arial"/>
                <w:sz w:val="20"/>
                <w:szCs w:val="20"/>
              </w:rPr>
            </w:pPr>
            <w:r>
              <w:rPr>
                <w:rFonts w:ascii="Arial" w:hAnsi="Arial" w:cs="Arial"/>
                <w:sz w:val="20"/>
                <w:szCs w:val="20"/>
              </w:rPr>
              <w:t>100</w:t>
            </w:r>
          </w:p>
        </w:tc>
        <w:tc>
          <w:tcPr>
            <w:tcW w:w="1795"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0.027</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0.0845</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0.0072</w:t>
            </w:r>
          </w:p>
        </w:tc>
        <w:tc>
          <w:tcPr>
            <w:tcW w:w="1796" w:type="dxa"/>
          </w:tcPr>
          <w:p w:rsidR="000A5900" w:rsidRPr="000A5900" w:rsidRDefault="000A5900" w:rsidP="000A5900">
            <w:pPr>
              <w:spacing w:after="200" w:line="276" w:lineRule="auto"/>
              <w:jc w:val="both"/>
              <w:rPr>
                <w:rFonts w:ascii="Arial" w:hAnsi="Arial" w:cs="Arial"/>
                <w:sz w:val="20"/>
                <w:szCs w:val="20"/>
              </w:rPr>
            </w:pPr>
            <w:r w:rsidRPr="000A5900">
              <w:rPr>
                <w:rFonts w:ascii="Arial" w:hAnsi="Arial" w:cs="Arial"/>
                <w:sz w:val="20"/>
                <w:szCs w:val="20"/>
              </w:rPr>
              <w:t>91.45</w:t>
            </w:r>
          </w:p>
        </w:tc>
      </w:tr>
    </w:tbl>
    <w:p w:rsidR="007563CB" w:rsidRDefault="001D347D" w:rsidP="001D347D">
      <w:pPr>
        <w:jc w:val="both"/>
      </w:pPr>
      <w:r>
        <w:t xml:space="preserve">En la tabla </w:t>
      </w:r>
      <w:r w:rsidR="00BE404D">
        <w:t>3</w:t>
      </w:r>
      <w:r w:rsidR="00FF247E">
        <w:t xml:space="preserve"> se m</w:t>
      </w:r>
      <w:r>
        <w:t>uestra que el CA  disminuye hasta un 91.45% la concentración</w:t>
      </w:r>
      <w:r w:rsidR="003B3AF1">
        <w:t xml:space="preserve"> del Bismuto</w:t>
      </w:r>
      <w:r>
        <w:t>.</w:t>
      </w:r>
    </w:p>
    <w:p w:rsidR="00FF247E" w:rsidRDefault="00FF247E" w:rsidP="001D347D">
      <w:pPr>
        <w:jc w:val="both"/>
        <w:rPr>
          <w:rFonts w:ascii="Arial" w:hAnsi="Arial" w:cs="Arial"/>
          <w:b/>
          <w:sz w:val="20"/>
          <w:szCs w:val="20"/>
        </w:rPr>
      </w:pPr>
      <w:r w:rsidRPr="00FF247E">
        <w:rPr>
          <w:rFonts w:ascii="Arial" w:hAnsi="Arial" w:cs="Arial"/>
          <w:b/>
          <w:sz w:val="20"/>
          <w:szCs w:val="20"/>
        </w:rPr>
        <w:t xml:space="preserve">Análisis morfológico </w:t>
      </w:r>
    </w:p>
    <w:p w:rsidR="00FF247E" w:rsidRDefault="00FF247E" w:rsidP="001D347D">
      <w:pPr>
        <w:jc w:val="both"/>
        <w:rPr>
          <w:rFonts w:ascii="Arial" w:hAnsi="Arial" w:cs="Arial"/>
          <w:sz w:val="20"/>
          <w:szCs w:val="20"/>
        </w:rPr>
      </w:pPr>
      <w:r>
        <w:rPr>
          <w:rFonts w:ascii="Arial" w:hAnsi="Arial" w:cs="Arial"/>
          <w:sz w:val="20"/>
          <w:szCs w:val="20"/>
        </w:rPr>
        <w:t xml:space="preserve">Para corroborar la adsorción del contaminante se analizo una muestra del CA usado en el tratamiento del agua residual por  la técnica de Microscopia Electrónica de Barrido, los resultados se observan en la siguiente figura: </w:t>
      </w:r>
    </w:p>
    <w:p w:rsidR="00FF247E" w:rsidRDefault="003B3AF1" w:rsidP="00FF247E">
      <w:pPr>
        <w:spacing w:after="0" w:line="240" w:lineRule="auto"/>
        <w:jc w:val="center"/>
        <w:rPr>
          <w:rFonts w:ascii="Arial" w:hAnsi="Arial" w:cs="Arial"/>
          <w:sz w:val="20"/>
          <w:szCs w:val="20"/>
        </w:rPr>
      </w:pPr>
      <w:r w:rsidRPr="003B3AF1">
        <w:rPr>
          <w:rFonts w:ascii="Arial" w:hAnsi="Arial" w:cs="Arial"/>
          <w:noProof/>
          <w:sz w:val="20"/>
          <w:szCs w:val="20"/>
          <w:lang w:eastAsia="es-MX"/>
        </w:rPr>
        <w:drawing>
          <wp:inline distT="0" distB="0" distL="0" distR="0">
            <wp:extent cx="4010025" cy="3206253"/>
            <wp:effectExtent l="19050" t="0" r="9525" b="0"/>
            <wp:docPr id="6" name="Imagen 6" descr="C:\Users\Angel\Desktop\LUPITA TORRES\11 DE JULIO\CA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LUPITA TORRES\11 DE JULIO\CA1\3.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3206253"/>
                    </a:xfrm>
                    <a:prstGeom prst="rect">
                      <a:avLst/>
                    </a:prstGeom>
                    <a:noFill/>
                    <a:ln>
                      <a:noFill/>
                    </a:ln>
                  </pic:spPr>
                </pic:pic>
              </a:graphicData>
            </a:graphic>
          </wp:inline>
        </w:drawing>
      </w:r>
    </w:p>
    <w:p w:rsidR="00FF247E" w:rsidRDefault="00FF247E" w:rsidP="00FF247E">
      <w:pPr>
        <w:spacing w:after="0" w:line="240" w:lineRule="auto"/>
        <w:jc w:val="center"/>
        <w:rPr>
          <w:rFonts w:ascii="Arial" w:hAnsi="Arial" w:cs="Arial"/>
          <w:sz w:val="16"/>
          <w:szCs w:val="16"/>
        </w:rPr>
      </w:pPr>
      <w:r w:rsidRPr="00FF247E">
        <w:rPr>
          <w:rFonts w:ascii="Arial" w:hAnsi="Arial" w:cs="Arial"/>
          <w:sz w:val="16"/>
          <w:szCs w:val="16"/>
        </w:rPr>
        <w:t>Figura</w:t>
      </w:r>
      <w:r w:rsidR="003B3AF1">
        <w:rPr>
          <w:rFonts w:ascii="Arial" w:hAnsi="Arial" w:cs="Arial"/>
          <w:sz w:val="16"/>
          <w:szCs w:val="16"/>
        </w:rPr>
        <w:t xml:space="preserve"> 1. Micrografía a 2</w:t>
      </w:r>
      <w:r w:rsidRPr="00FF247E">
        <w:rPr>
          <w:rFonts w:ascii="Arial" w:hAnsi="Arial" w:cs="Arial"/>
          <w:sz w:val="16"/>
          <w:szCs w:val="16"/>
        </w:rPr>
        <w:t>000X del CA usado en la adsorción</w:t>
      </w:r>
    </w:p>
    <w:p w:rsidR="00BC135D" w:rsidRDefault="00BC135D" w:rsidP="00FF247E">
      <w:pPr>
        <w:spacing w:after="0" w:line="240" w:lineRule="auto"/>
        <w:jc w:val="center"/>
        <w:rPr>
          <w:rFonts w:ascii="Arial" w:hAnsi="Arial" w:cs="Arial"/>
          <w:sz w:val="16"/>
          <w:szCs w:val="16"/>
        </w:rPr>
      </w:pPr>
    </w:p>
    <w:p w:rsidR="003B3AF1" w:rsidRDefault="00FF247E" w:rsidP="00FF247E">
      <w:pPr>
        <w:spacing w:after="0" w:line="240" w:lineRule="auto"/>
        <w:jc w:val="both"/>
        <w:rPr>
          <w:rFonts w:ascii="Arial" w:hAnsi="Arial" w:cs="Arial"/>
          <w:sz w:val="20"/>
          <w:szCs w:val="20"/>
        </w:rPr>
      </w:pPr>
      <w:r>
        <w:rPr>
          <w:rFonts w:ascii="Arial" w:hAnsi="Arial" w:cs="Arial"/>
          <w:sz w:val="20"/>
          <w:szCs w:val="20"/>
        </w:rPr>
        <w:t>En la figura</w:t>
      </w:r>
      <w:r w:rsidR="00BC135D">
        <w:rPr>
          <w:rFonts w:ascii="Arial" w:hAnsi="Arial" w:cs="Arial"/>
          <w:sz w:val="20"/>
          <w:szCs w:val="20"/>
        </w:rPr>
        <w:t xml:space="preserve"> 1 se observa que la superficie del CA presenta varias</w:t>
      </w:r>
      <w:r>
        <w:rPr>
          <w:rFonts w:ascii="Arial" w:hAnsi="Arial" w:cs="Arial"/>
          <w:sz w:val="20"/>
          <w:szCs w:val="20"/>
        </w:rPr>
        <w:t xml:space="preserve"> áreas conglomeradas</w:t>
      </w:r>
      <w:r w:rsidR="00BC135D">
        <w:rPr>
          <w:rFonts w:ascii="Arial" w:hAnsi="Arial" w:cs="Arial"/>
          <w:sz w:val="20"/>
          <w:szCs w:val="20"/>
        </w:rPr>
        <w:t>, lo cual indica que los poros de</w:t>
      </w:r>
      <w:r w:rsidR="003B3AF1">
        <w:rPr>
          <w:rFonts w:ascii="Arial" w:hAnsi="Arial" w:cs="Arial"/>
          <w:sz w:val="20"/>
          <w:szCs w:val="20"/>
        </w:rPr>
        <w:t>l CA fueron saturados</w:t>
      </w:r>
      <w:r w:rsidR="00BC135D">
        <w:rPr>
          <w:rFonts w:ascii="Arial" w:hAnsi="Arial" w:cs="Arial"/>
          <w:sz w:val="20"/>
          <w:szCs w:val="20"/>
        </w:rPr>
        <w:t>, para determinar</w:t>
      </w:r>
      <w:r w:rsidR="003B3AF1">
        <w:rPr>
          <w:rFonts w:ascii="Arial" w:hAnsi="Arial" w:cs="Arial"/>
          <w:sz w:val="20"/>
          <w:szCs w:val="20"/>
        </w:rPr>
        <w:t xml:space="preserve"> cualitativamante</w:t>
      </w:r>
      <w:r w:rsidR="00BC135D">
        <w:rPr>
          <w:rFonts w:ascii="Arial" w:hAnsi="Arial" w:cs="Arial"/>
          <w:sz w:val="20"/>
          <w:szCs w:val="20"/>
        </w:rPr>
        <w:t xml:space="preserve"> los elementos presentes en el área observada en la figura 1</w:t>
      </w:r>
      <w:r w:rsidR="003B3AF1">
        <w:rPr>
          <w:rFonts w:ascii="Arial" w:hAnsi="Arial" w:cs="Arial"/>
          <w:sz w:val="20"/>
          <w:szCs w:val="20"/>
        </w:rPr>
        <w:t xml:space="preserve"> se realizo un mapeo del </w:t>
      </w:r>
      <w:r w:rsidR="000A318D">
        <w:rPr>
          <w:rFonts w:ascii="Arial" w:hAnsi="Arial" w:cs="Arial"/>
          <w:sz w:val="20"/>
          <w:szCs w:val="20"/>
        </w:rPr>
        <w:t>área</w:t>
      </w:r>
      <w:r w:rsidR="003B3AF1">
        <w:rPr>
          <w:rFonts w:ascii="Arial" w:hAnsi="Arial" w:cs="Arial"/>
          <w:sz w:val="20"/>
          <w:szCs w:val="20"/>
        </w:rPr>
        <w:t xml:space="preserve"> analizada, el cual se observa en la figura 2.</w:t>
      </w:r>
    </w:p>
    <w:p w:rsidR="003B3AF1" w:rsidRDefault="003B3AF1" w:rsidP="00FF247E">
      <w:pPr>
        <w:spacing w:after="0" w:line="240" w:lineRule="auto"/>
        <w:jc w:val="both"/>
        <w:rPr>
          <w:rFonts w:ascii="Arial" w:hAnsi="Arial" w:cs="Arial"/>
          <w:sz w:val="20"/>
          <w:szCs w:val="20"/>
        </w:rPr>
      </w:pPr>
    </w:p>
    <w:p w:rsidR="00883237" w:rsidRDefault="00883237" w:rsidP="00883237">
      <w:pPr>
        <w:spacing w:after="0" w:line="240" w:lineRule="auto"/>
        <w:jc w:val="center"/>
        <w:rPr>
          <w:rFonts w:ascii="Arial" w:hAnsi="Arial" w:cs="Arial"/>
          <w:sz w:val="20"/>
          <w:szCs w:val="20"/>
        </w:rPr>
      </w:pPr>
      <w:r w:rsidRPr="00883237">
        <w:rPr>
          <w:rFonts w:ascii="Arial" w:hAnsi="Arial" w:cs="Arial"/>
          <w:noProof/>
          <w:sz w:val="20"/>
          <w:szCs w:val="20"/>
          <w:lang w:eastAsia="es-MX"/>
        </w:rPr>
        <w:lastRenderedPageBreak/>
        <w:drawing>
          <wp:inline distT="0" distB="0" distL="0" distR="0">
            <wp:extent cx="4134006" cy="2561821"/>
            <wp:effectExtent l="57150" t="19050" r="18894" b="0"/>
            <wp:docPr id="4" name="Imagen 15" descr="C:\Users\Angel\Desktop\ING QUIMICA DEL FIN\CA2\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gel\Desktop\ING QUIMICA DEL FIN\CA2\Map.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410" cy="2562691"/>
                    </a:xfrm>
                    <a:prstGeom prst="rect">
                      <a:avLst/>
                    </a:prstGeom>
                    <a:noFill/>
                    <a:ln>
                      <a:noFill/>
                    </a:ln>
                    <a:scene3d>
                      <a:camera prst="orthographicFront"/>
                      <a:lightRig rig="soft" dir="t"/>
                    </a:scene3d>
                    <a:sp3d extrusionH="76200">
                      <a:bevelT prst="convex"/>
                      <a:extrusionClr>
                        <a:schemeClr val="tx2">
                          <a:lumMod val="50000"/>
                        </a:schemeClr>
                      </a:extrusionClr>
                    </a:sp3d>
                  </pic:spPr>
                </pic:pic>
              </a:graphicData>
            </a:graphic>
          </wp:inline>
        </w:drawing>
      </w:r>
    </w:p>
    <w:p w:rsidR="003B3AF1" w:rsidRPr="003B3AF1" w:rsidRDefault="003B3AF1" w:rsidP="00883237">
      <w:pPr>
        <w:spacing w:after="0" w:line="240" w:lineRule="auto"/>
        <w:jc w:val="center"/>
        <w:rPr>
          <w:rFonts w:ascii="Arial" w:hAnsi="Arial" w:cs="Arial"/>
          <w:sz w:val="16"/>
          <w:szCs w:val="16"/>
        </w:rPr>
      </w:pPr>
      <w:r w:rsidRPr="003B3AF1">
        <w:rPr>
          <w:rFonts w:ascii="Arial" w:hAnsi="Arial" w:cs="Arial"/>
          <w:sz w:val="16"/>
          <w:szCs w:val="16"/>
        </w:rPr>
        <w:t>Figura 2. Mapeo del área de la figura 1.</w:t>
      </w:r>
    </w:p>
    <w:p w:rsidR="00BE404D" w:rsidRDefault="003B3AF1" w:rsidP="00FF247E">
      <w:pPr>
        <w:spacing w:after="0" w:line="240" w:lineRule="auto"/>
        <w:jc w:val="both"/>
        <w:rPr>
          <w:rFonts w:ascii="Arial" w:hAnsi="Arial" w:cs="Arial"/>
          <w:sz w:val="20"/>
          <w:szCs w:val="20"/>
        </w:rPr>
      </w:pPr>
      <w:r>
        <w:rPr>
          <w:rFonts w:ascii="Arial" w:hAnsi="Arial" w:cs="Arial"/>
          <w:sz w:val="20"/>
          <w:szCs w:val="20"/>
        </w:rPr>
        <w:t xml:space="preserve">En la figura 2 se </w:t>
      </w:r>
      <w:r w:rsidR="00BF7181">
        <w:rPr>
          <w:rFonts w:ascii="Arial" w:hAnsi="Arial" w:cs="Arial"/>
          <w:sz w:val="20"/>
          <w:szCs w:val="20"/>
        </w:rPr>
        <w:t>determino los elementos presentes en el área de estudio, para determinar  cuantitativamente la presencia de los elementos se utilizo la técnica de análisis Puntual (EDS), lo cual se muestra a continuación.</w:t>
      </w:r>
    </w:p>
    <w:p w:rsidR="00BF7181" w:rsidRDefault="00BF7181" w:rsidP="00FF247E">
      <w:pPr>
        <w:spacing w:after="0" w:line="240" w:lineRule="auto"/>
        <w:jc w:val="both"/>
        <w:rPr>
          <w:rFonts w:ascii="Arial" w:hAnsi="Arial" w:cs="Arial"/>
          <w:sz w:val="20"/>
          <w:szCs w:val="20"/>
        </w:rPr>
      </w:pPr>
    </w:p>
    <w:p w:rsidR="00BF7181" w:rsidRDefault="00BF7181" w:rsidP="00FF247E">
      <w:pPr>
        <w:spacing w:after="0" w:line="240" w:lineRule="auto"/>
        <w:jc w:val="both"/>
        <w:rPr>
          <w:rFonts w:ascii="Arial" w:hAnsi="Arial" w:cs="Arial"/>
          <w:sz w:val="20"/>
          <w:szCs w:val="20"/>
        </w:rPr>
      </w:pPr>
    </w:p>
    <w:p w:rsidR="00BC135D" w:rsidRDefault="00BE404D" w:rsidP="00BE404D">
      <w:pPr>
        <w:spacing w:after="0" w:line="240" w:lineRule="auto"/>
        <w:jc w:val="center"/>
        <w:rPr>
          <w:rFonts w:ascii="Arial" w:hAnsi="Arial" w:cs="Arial"/>
          <w:sz w:val="20"/>
          <w:szCs w:val="20"/>
        </w:rPr>
      </w:pPr>
      <w:r w:rsidRPr="00BC135D">
        <w:rPr>
          <w:rFonts w:ascii="Arial" w:hAnsi="Arial" w:cs="Arial"/>
          <w:noProof/>
          <w:sz w:val="20"/>
          <w:szCs w:val="20"/>
          <w:lang w:eastAsia="es-MX"/>
        </w:rPr>
        <w:drawing>
          <wp:inline distT="0" distB="0" distL="0" distR="0">
            <wp:extent cx="4449591" cy="2228850"/>
            <wp:effectExtent l="76200" t="38100" r="27159" b="0"/>
            <wp:docPr id="3" name="Imagen 13" descr="C:\Users\Angel\Desktop\ING QUIMICA DEL FIN\CA2\EDS IMAGE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Desktop\ING QUIMICA DEL FIN\CA2\EDS IMAGEN 3.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232912"/>
                    </a:xfrm>
                    <a:prstGeom prst="rect">
                      <a:avLst/>
                    </a:prstGeom>
                    <a:solidFill>
                      <a:schemeClr val="accent3">
                        <a:lumMod val="60000"/>
                        <a:lumOff val="40000"/>
                      </a:schemeClr>
                    </a:solidFill>
                    <a:ln>
                      <a:solidFill>
                        <a:schemeClr val="tx2">
                          <a:lumMod val="60000"/>
                          <a:lumOff val="40000"/>
                        </a:schemeClr>
                      </a:solidFill>
                    </a:ln>
                    <a:scene3d>
                      <a:camera prst="orthographicFront"/>
                      <a:lightRig rig="threePt" dir="t"/>
                    </a:scene3d>
                    <a:sp3d contourW="12700">
                      <a:bevelT prst="convex"/>
                      <a:bevelB prst="slope"/>
                      <a:contourClr>
                        <a:schemeClr val="tx2">
                          <a:lumMod val="50000"/>
                        </a:schemeClr>
                      </a:contourClr>
                    </a:sp3d>
                  </pic:spPr>
                </pic:pic>
              </a:graphicData>
            </a:graphic>
          </wp:inline>
        </w:drawing>
      </w:r>
    </w:p>
    <w:p w:rsidR="00BE404D" w:rsidRPr="00BF7181" w:rsidRDefault="00BE404D" w:rsidP="00BE404D">
      <w:pPr>
        <w:spacing w:after="0" w:line="240" w:lineRule="auto"/>
        <w:jc w:val="center"/>
        <w:rPr>
          <w:rFonts w:ascii="Arial" w:hAnsi="Arial" w:cs="Arial"/>
          <w:sz w:val="16"/>
          <w:szCs w:val="16"/>
        </w:rPr>
      </w:pPr>
      <w:r w:rsidRPr="00BF7181">
        <w:rPr>
          <w:rFonts w:ascii="Arial" w:hAnsi="Arial" w:cs="Arial"/>
          <w:sz w:val="16"/>
          <w:szCs w:val="16"/>
        </w:rPr>
        <w:t>Figura</w:t>
      </w:r>
      <w:r w:rsidR="00BF7181" w:rsidRPr="00BF7181">
        <w:rPr>
          <w:rFonts w:ascii="Arial" w:hAnsi="Arial" w:cs="Arial"/>
          <w:sz w:val="16"/>
          <w:szCs w:val="16"/>
        </w:rPr>
        <w:t xml:space="preserve"> 3</w:t>
      </w:r>
      <w:r w:rsidRPr="00BF7181">
        <w:rPr>
          <w:rFonts w:ascii="Arial" w:hAnsi="Arial" w:cs="Arial"/>
          <w:sz w:val="16"/>
          <w:szCs w:val="16"/>
        </w:rPr>
        <w:t xml:space="preserve"> grafica del análisis puntual</w:t>
      </w:r>
      <w:r w:rsidR="00BF7181">
        <w:rPr>
          <w:rFonts w:ascii="Arial" w:hAnsi="Arial" w:cs="Arial"/>
          <w:sz w:val="16"/>
          <w:szCs w:val="16"/>
        </w:rPr>
        <w:t xml:space="preserve"> del área de la figura 1</w:t>
      </w:r>
      <w:r w:rsidRPr="00BF7181">
        <w:rPr>
          <w:rFonts w:ascii="Arial" w:hAnsi="Arial" w:cs="Arial"/>
          <w:sz w:val="16"/>
          <w:szCs w:val="16"/>
        </w:rPr>
        <w:t>.</w:t>
      </w:r>
    </w:p>
    <w:p w:rsidR="00722905" w:rsidRDefault="00722905" w:rsidP="00BE404D">
      <w:pPr>
        <w:spacing w:after="0" w:line="240" w:lineRule="auto"/>
        <w:jc w:val="center"/>
        <w:rPr>
          <w:rFonts w:ascii="Arial" w:hAnsi="Arial" w:cs="Arial"/>
          <w:sz w:val="20"/>
          <w:szCs w:val="20"/>
        </w:rPr>
      </w:pPr>
    </w:p>
    <w:p w:rsidR="00722905" w:rsidRDefault="00BE404D" w:rsidP="00BE404D">
      <w:pPr>
        <w:spacing w:after="0" w:line="240" w:lineRule="auto"/>
        <w:jc w:val="both"/>
        <w:rPr>
          <w:rFonts w:ascii="Arial" w:hAnsi="Arial" w:cs="Arial"/>
          <w:sz w:val="20"/>
          <w:szCs w:val="20"/>
        </w:rPr>
      </w:pPr>
      <w:r>
        <w:rPr>
          <w:rFonts w:ascii="Arial" w:hAnsi="Arial" w:cs="Arial"/>
          <w:sz w:val="20"/>
          <w:szCs w:val="20"/>
        </w:rPr>
        <w:t xml:space="preserve">En la </w:t>
      </w:r>
      <w:r w:rsidR="00722905">
        <w:rPr>
          <w:rFonts w:ascii="Arial" w:hAnsi="Arial" w:cs="Arial"/>
          <w:sz w:val="20"/>
          <w:szCs w:val="20"/>
        </w:rPr>
        <w:t>figura</w:t>
      </w:r>
      <w:r w:rsidR="00BF7181">
        <w:rPr>
          <w:rFonts w:ascii="Arial" w:hAnsi="Arial" w:cs="Arial"/>
          <w:sz w:val="20"/>
          <w:szCs w:val="20"/>
        </w:rPr>
        <w:t xml:space="preserve"> 3</w:t>
      </w:r>
      <w:r>
        <w:rPr>
          <w:rFonts w:ascii="Arial" w:hAnsi="Arial" w:cs="Arial"/>
          <w:sz w:val="20"/>
          <w:szCs w:val="20"/>
        </w:rPr>
        <w:t xml:space="preserve"> se muestra la </w:t>
      </w:r>
      <w:r w:rsidR="00BF7181">
        <w:rPr>
          <w:rFonts w:ascii="Arial" w:hAnsi="Arial" w:cs="Arial"/>
          <w:sz w:val="20"/>
          <w:szCs w:val="20"/>
        </w:rPr>
        <w:t>gráficamente el resultado obtenido por medio del</w:t>
      </w:r>
      <w:r>
        <w:rPr>
          <w:rFonts w:ascii="Arial" w:hAnsi="Arial" w:cs="Arial"/>
          <w:sz w:val="20"/>
          <w:szCs w:val="20"/>
        </w:rPr>
        <w:t xml:space="preserve"> análisis EDS </w:t>
      </w:r>
      <w:r w:rsidR="00722905">
        <w:rPr>
          <w:rFonts w:ascii="Arial" w:hAnsi="Arial" w:cs="Arial"/>
          <w:sz w:val="20"/>
          <w:szCs w:val="20"/>
        </w:rPr>
        <w:t xml:space="preserve"> en donde se indica  los elementos contenidos en el análisis de la figura 1, los resultados cuantitativos se muestran en la tabla 4.</w:t>
      </w:r>
    </w:p>
    <w:p w:rsidR="00722905" w:rsidRDefault="00722905" w:rsidP="00BE404D">
      <w:pPr>
        <w:spacing w:after="0" w:line="240" w:lineRule="auto"/>
        <w:jc w:val="both"/>
        <w:rPr>
          <w:rFonts w:ascii="Arial" w:hAnsi="Arial" w:cs="Arial"/>
          <w:sz w:val="20"/>
          <w:szCs w:val="20"/>
        </w:rPr>
      </w:pPr>
    </w:p>
    <w:p w:rsidR="00BE404D" w:rsidRPr="00BF7181" w:rsidRDefault="00722905" w:rsidP="00BF7181">
      <w:pPr>
        <w:spacing w:after="0" w:line="240" w:lineRule="auto"/>
        <w:jc w:val="center"/>
        <w:rPr>
          <w:rFonts w:ascii="Arial" w:hAnsi="Arial" w:cs="Arial"/>
          <w:sz w:val="16"/>
          <w:szCs w:val="16"/>
        </w:rPr>
      </w:pPr>
      <w:r w:rsidRPr="000A318D">
        <w:rPr>
          <w:rFonts w:ascii="Arial" w:hAnsi="Arial" w:cs="Arial"/>
          <w:b/>
          <w:sz w:val="16"/>
          <w:szCs w:val="16"/>
        </w:rPr>
        <w:t>Tabla 4. Porcentaje de los elementos contenidos en la muestra de la figura 2</w:t>
      </w:r>
      <w:r w:rsidRPr="00722905">
        <w:rPr>
          <w:rFonts w:ascii="Arial" w:hAnsi="Arial" w:cs="Arial"/>
          <w:sz w:val="16"/>
          <w:szCs w:val="16"/>
        </w:rPr>
        <w:t>.</w:t>
      </w:r>
    </w:p>
    <w:tbl>
      <w:tblPr>
        <w:tblStyle w:val="Tablaconcuadrcula"/>
        <w:tblW w:w="0" w:type="auto"/>
        <w:jc w:val="center"/>
        <w:shd w:val="solid" w:color="auto" w:fill="auto"/>
        <w:tblLook w:val="04A0"/>
      </w:tblPr>
      <w:tblGrid>
        <w:gridCol w:w="1308"/>
        <w:gridCol w:w="1144"/>
        <w:gridCol w:w="1144"/>
        <w:gridCol w:w="1144"/>
        <w:gridCol w:w="1144"/>
        <w:gridCol w:w="1144"/>
      </w:tblGrid>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Elemento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w:t>
            </w:r>
            <w:proofErr w:type="spellStart"/>
            <w:r w:rsidRPr="00BE404D">
              <w:rPr>
                <w:rFonts w:ascii="Arial" w:hAnsi="Arial" w:cs="Arial"/>
                <w:sz w:val="16"/>
                <w:szCs w:val="16"/>
              </w:rPr>
              <w:t>wt</w:t>
            </w:r>
            <w:proofErr w:type="spellEnd"/>
            <w:proofErr w:type="gramStart"/>
            <w:r w:rsidRPr="00BE404D">
              <w:rPr>
                <w:rFonts w:ascii="Arial" w:hAnsi="Arial" w:cs="Arial"/>
                <w:sz w:val="16"/>
                <w:szCs w:val="16"/>
              </w:rPr>
              <w:t>.%</w:t>
            </w:r>
            <w:proofErr w:type="gramEnd"/>
            <w:r w:rsidRPr="00BE404D">
              <w:rPr>
                <w:rFonts w:ascii="Arial" w:hAnsi="Arial" w:cs="Arial"/>
                <w:sz w:val="16"/>
                <w:szCs w:val="16"/>
              </w:rPr>
              <w:t>]</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w:t>
            </w:r>
            <w:proofErr w:type="spellStart"/>
            <w:proofErr w:type="gramStart"/>
            <w:r w:rsidRPr="00BE404D">
              <w:rPr>
                <w:rFonts w:ascii="Arial" w:hAnsi="Arial" w:cs="Arial"/>
                <w:sz w:val="16"/>
                <w:szCs w:val="16"/>
              </w:rPr>
              <w:t>norm</w:t>
            </w:r>
            <w:proofErr w:type="spellEnd"/>
            <w:proofErr w:type="gramEnd"/>
            <w:r w:rsidRPr="00BE404D">
              <w:rPr>
                <w:rFonts w:ascii="Arial" w:hAnsi="Arial" w:cs="Arial"/>
                <w:sz w:val="16"/>
                <w:szCs w:val="16"/>
              </w:rPr>
              <w:t xml:space="preserve">. </w:t>
            </w:r>
            <w:proofErr w:type="spellStart"/>
            <w:r w:rsidRPr="00BE404D">
              <w:rPr>
                <w:rFonts w:ascii="Arial" w:hAnsi="Arial" w:cs="Arial"/>
                <w:sz w:val="16"/>
                <w:szCs w:val="16"/>
              </w:rPr>
              <w:t>wt</w:t>
            </w:r>
            <w:proofErr w:type="spellEnd"/>
            <w:r w:rsidRPr="00BE404D">
              <w:rPr>
                <w:rFonts w:ascii="Arial" w:hAnsi="Arial" w:cs="Arial"/>
                <w:sz w:val="16"/>
                <w:szCs w:val="16"/>
              </w:rPr>
              <w:t>.%]</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w:t>
            </w:r>
            <w:proofErr w:type="spellStart"/>
            <w:proofErr w:type="gramStart"/>
            <w:r w:rsidRPr="00BE404D">
              <w:rPr>
                <w:rFonts w:ascii="Arial" w:hAnsi="Arial" w:cs="Arial"/>
                <w:sz w:val="16"/>
                <w:szCs w:val="16"/>
              </w:rPr>
              <w:t>norm</w:t>
            </w:r>
            <w:proofErr w:type="spellEnd"/>
            <w:proofErr w:type="gramEnd"/>
            <w:r w:rsidRPr="00BE404D">
              <w:rPr>
                <w:rFonts w:ascii="Arial" w:hAnsi="Arial" w:cs="Arial"/>
                <w:sz w:val="16"/>
                <w:szCs w:val="16"/>
              </w:rPr>
              <w:t>. at.%]</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 xml:space="preserve">Error in </w:t>
            </w:r>
            <w:proofErr w:type="spellStart"/>
            <w:r w:rsidRPr="00BE404D">
              <w:rPr>
                <w:rFonts w:ascii="Arial" w:hAnsi="Arial" w:cs="Arial"/>
                <w:sz w:val="16"/>
                <w:szCs w:val="16"/>
              </w:rPr>
              <w:t>wt</w:t>
            </w:r>
            <w:proofErr w:type="spellEnd"/>
            <w:r w:rsidRPr="00BE404D">
              <w:rPr>
                <w:rFonts w:ascii="Arial" w:hAnsi="Arial" w:cs="Arial"/>
                <w:sz w:val="16"/>
                <w:szCs w:val="16"/>
              </w:rPr>
              <w:t>.% (3 Sigma)</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Carbono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K-series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18.37383</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51.80109</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71.18046</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7.182458</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Oxigeno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K-series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8.497059</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23.95565</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24.71185</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4.023946</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lastRenderedPageBreak/>
              <w:t>Bismuto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M-series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6.611131</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18.63867</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1.472009</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0.831351</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Azufre</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K-series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0.776891</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2.190279</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1.127342</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0.185342</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Calcio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K-series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0.911282</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2.569165</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1.058003</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0.207266</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Fosforo</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K-series</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0.299774</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0.845149</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0.45034</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0.131009</w:t>
            </w:r>
          </w:p>
        </w:tc>
      </w:tr>
      <w:tr w:rsidR="00722905" w:rsidRPr="00BE404D" w:rsidTr="00BF7181">
        <w:trPr>
          <w:trHeight w:val="356"/>
          <w:jc w:val="center"/>
        </w:trPr>
        <w:tc>
          <w:tcPr>
            <w:tcW w:w="1308" w:type="dxa"/>
            <w:shd w:val="solid" w:color="auto" w:fill="auto"/>
            <w:noWrap/>
            <w:hideMark/>
          </w:tcPr>
          <w:p w:rsidR="00BE404D" w:rsidRPr="00BE404D" w:rsidRDefault="00BE404D" w:rsidP="00201E81">
            <w:pPr>
              <w:jc w:val="both"/>
              <w:rPr>
                <w:rFonts w:ascii="Arial" w:hAnsi="Arial" w:cs="Arial"/>
                <w:sz w:val="16"/>
                <w:szCs w:val="16"/>
              </w:rPr>
            </w:pP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Sum:</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35.46997</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100</w:t>
            </w:r>
          </w:p>
        </w:tc>
        <w:tc>
          <w:tcPr>
            <w:tcW w:w="1144" w:type="dxa"/>
            <w:shd w:val="solid" w:color="auto" w:fill="auto"/>
            <w:noWrap/>
            <w:hideMark/>
          </w:tcPr>
          <w:p w:rsidR="00BE404D" w:rsidRPr="00BE404D" w:rsidRDefault="00BE404D" w:rsidP="00201E81">
            <w:pPr>
              <w:jc w:val="both"/>
              <w:rPr>
                <w:rFonts w:ascii="Arial" w:hAnsi="Arial" w:cs="Arial"/>
                <w:sz w:val="16"/>
                <w:szCs w:val="16"/>
              </w:rPr>
            </w:pPr>
            <w:r w:rsidRPr="00BE404D">
              <w:rPr>
                <w:rFonts w:ascii="Arial" w:hAnsi="Arial" w:cs="Arial"/>
                <w:sz w:val="16"/>
                <w:szCs w:val="16"/>
              </w:rPr>
              <w:t>100</w:t>
            </w:r>
          </w:p>
        </w:tc>
        <w:tc>
          <w:tcPr>
            <w:tcW w:w="1144" w:type="dxa"/>
            <w:shd w:val="solid" w:color="auto" w:fill="auto"/>
            <w:noWrap/>
            <w:hideMark/>
          </w:tcPr>
          <w:p w:rsidR="00BE404D" w:rsidRPr="00BE404D" w:rsidRDefault="00BE404D" w:rsidP="00201E81">
            <w:pPr>
              <w:jc w:val="both"/>
              <w:rPr>
                <w:rFonts w:ascii="Arial" w:hAnsi="Arial" w:cs="Arial"/>
                <w:sz w:val="16"/>
                <w:szCs w:val="16"/>
              </w:rPr>
            </w:pPr>
          </w:p>
        </w:tc>
      </w:tr>
    </w:tbl>
    <w:p w:rsidR="00BC135D" w:rsidRDefault="00BC135D" w:rsidP="00FF247E">
      <w:pPr>
        <w:spacing w:after="0" w:line="240" w:lineRule="auto"/>
        <w:jc w:val="both"/>
        <w:rPr>
          <w:rFonts w:ascii="Arial" w:hAnsi="Arial" w:cs="Arial"/>
          <w:sz w:val="20"/>
          <w:szCs w:val="20"/>
        </w:rPr>
      </w:pPr>
    </w:p>
    <w:p w:rsidR="00344876" w:rsidRDefault="00344876" w:rsidP="00FF247E">
      <w:pPr>
        <w:spacing w:after="0" w:line="240" w:lineRule="auto"/>
        <w:jc w:val="both"/>
        <w:rPr>
          <w:rFonts w:ascii="Arial" w:hAnsi="Arial" w:cs="Arial"/>
          <w:sz w:val="20"/>
          <w:szCs w:val="20"/>
        </w:rPr>
      </w:pPr>
    </w:p>
    <w:p w:rsidR="00BC135D" w:rsidRDefault="00722905" w:rsidP="00FF247E">
      <w:pPr>
        <w:spacing w:after="0" w:line="240" w:lineRule="auto"/>
        <w:jc w:val="both"/>
        <w:rPr>
          <w:rFonts w:ascii="Arial" w:hAnsi="Arial" w:cs="Arial"/>
          <w:sz w:val="20"/>
          <w:szCs w:val="20"/>
        </w:rPr>
      </w:pPr>
      <w:r>
        <w:rPr>
          <w:rFonts w:ascii="Arial" w:hAnsi="Arial" w:cs="Arial"/>
          <w:sz w:val="20"/>
          <w:szCs w:val="20"/>
        </w:rPr>
        <w:t>En la tabla 4 se observa que  la cantidad de Bismuto en la muestra analizada es de un 18.63 %, lo cual muestra que el CA adsorbe al bismuto.</w:t>
      </w:r>
    </w:p>
    <w:p w:rsidR="00BF7181" w:rsidRPr="00BF7181" w:rsidRDefault="00BF7181" w:rsidP="00FF247E">
      <w:pPr>
        <w:spacing w:after="0" w:line="240" w:lineRule="auto"/>
        <w:jc w:val="both"/>
        <w:rPr>
          <w:rFonts w:ascii="Arial" w:hAnsi="Arial" w:cs="Arial"/>
          <w:b/>
          <w:sz w:val="20"/>
          <w:szCs w:val="20"/>
        </w:rPr>
      </w:pPr>
    </w:p>
    <w:p w:rsidR="00344876" w:rsidRDefault="00344876" w:rsidP="00FF247E">
      <w:pPr>
        <w:spacing w:after="0" w:line="240" w:lineRule="auto"/>
        <w:jc w:val="both"/>
        <w:rPr>
          <w:rFonts w:ascii="Arial" w:hAnsi="Arial" w:cs="Arial"/>
          <w:b/>
          <w:sz w:val="20"/>
          <w:szCs w:val="20"/>
        </w:rPr>
      </w:pPr>
    </w:p>
    <w:p w:rsidR="00BF7181" w:rsidRDefault="00BF7181" w:rsidP="00FF247E">
      <w:pPr>
        <w:spacing w:after="0" w:line="240" w:lineRule="auto"/>
        <w:jc w:val="both"/>
        <w:rPr>
          <w:rFonts w:ascii="Arial" w:hAnsi="Arial" w:cs="Arial"/>
          <w:b/>
          <w:sz w:val="20"/>
          <w:szCs w:val="20"/>
        </w:rPr>
      </w:pPr>
      <w:bookmarkStart w:id="0" w:name="_GoBack"/>
      <w:bookmarkEnd w:id="0"/>
      <w:r w:rsidRPr="00BF7181">
        <w:rPr>
          <w:rFonts w:ascii="Arial" w:hAnsi="Arial" w:cs="Arial"/>
          <w:b/>
          <w:sz w:val="20"/>
          <w:szCs w:val="20"/>
        </w:rPr>
        <w:t>CONCLUCIONES</w:t>
      </w:r>
    </w:p>
    <w:p w:rsidR="00BF7181" w:rsidRDefault="00BF7181" w:rsidP="00FF247E">
      <w:pPr>
        <w:spacing w:after="0" w:line="240" w:lineRule="auto"/>
        <w:jc w:val="both"/>
        <w:rPr>
          <w:rFonts w:ascii="Arial" w:hAnsi="Arial" w:cs="Arial"/>
          <w:b/>
          <w:sz w:val="20"/>
          <w:szCs w:val="20"/>
        </w:rPr>
      </w:pPr>
    </w:p>
    <w:p w:rsidR="00BF7181" w:rsidRDefault="00BF7181" w:rsidP="00BF7181">
      <w:pPr>
        <w:numPr>
          <w:ilvl w:val="0"/>
          <w:numId w:val="6"/>
        </w:numPr>
        <w:spacing w:after="0" w:line="240" w:lineRule="auto"/>
        <w:jc w:val="both"/>
        <w:rPr>
          <w:rFonts w:ascii="Arial" w:hAnsi="Arial" w:cs="Arial"/>
          <w:sz w:val="20"/>
          <w:szCs w:val="20"/>
        </w:rPr>
      </w:pPr>
      <w:r w:rsidRPr="00BF7181">
        <w:rPr>
          <w:rFonts w:ascii="Arial" w:hAnsi="Arial" w:cs="Arial"/>
          <w:sz w:val="20"/>
          <w:szCs w:val="20"/>
        </w:rPr>
        <w:t xml:space="preserve">El Carbón Activado </w:t>
      </w:r>
      <w:r>
        <w:rPr>
          <w:rFonts w:ascii="Arial" w:hAnsi="Arial" w:cs="Arial"/>
          <w:sz w:val="20"/>
          <w:szCs w:val="20"/>
        </w:rPr>
        <w:t xml:space="preserve"> es un buen adsorbente del Bismuto, </w:t>
      </w:r>
      <w:r w:rsidRPr="00BF7181">
        <w:rPr>
          <w:rFonts w:ascii="Arial" w:hAnsi="Arial" w:cs="Arial"/>
          <w:sz w:val="20"/>
          <w:szCs w:val="20"/>
        </w:rPr>
        <w:t xml:space="preserve">demostrando que es un </w:t>
      </w:r>
      <w:r>
        <w:rPr>
          <w:rFonts w:ascii="Arial" w:hAnsi="Arial" w:cs="Arial"/>
          <w:sz w:val="20"/>
          <w:szCs w:val="20"/>
        </w:rPr>
        <w:t>material</w:t>
      </w:r>
      <w:r w:rsidRPr="00BF7181">
        <w:rPr>
          <w:rFonts w:ascii="Arial" w:hAnsi="Arial" w:cs="Arial"/>
          <w:sz w:val="20"/>
          <w:szCs w:val="20"/>
        </w:rPr>
        <w:t xml:space="preserve"> adecuado y óptimo para el tratamiento de los desechos generados por la técnica de depósito por baño químico.</w:t>
      </w:r>
    </w:p>
    <w:p w:rsidR="00B20913" w:rsidRPr="00B20913" w:rsidRDefault="00BF7181" w:rsidP="00B20913">
      <w:pPr>
        <w:numPr>
          <w:ilvl w:val="0"/>
          <w:numId w:val="6"/>
        </w:numPr>
        <w:spacing w:after="0" w:line="240" w:lineRule="auto"/>
        <w:jc w:val="both"/>
        <w:rPr>
          <w:rFonts w:ascii="Arial" w:hAnsi="Arial" w:cs="Arial"/>
          <w:sz w:val="20"/>
          <w:szCs w:val="20"/>
        </w:rPr>
      </w:pPr>
      <w:r>
        <w:rPr>
          <w:rFonts w:ascii="Arial" w:hAnsi="Arial" w:cs="Arial"/>
          <w:sz w:val="20"/>
          <w:szCs w:val="20"/>
        </w:rPr>
        <w:t>El CA es un material económico y fácil de manejar en el tratamiento del a</w:t>
      </w:r>
      <w:r w:rsidR="00B20913">
        <w:rPr>
          <w:rFonts w:ascii="Arial" w:hAnsi="Arial" w:cs="Arial"/>
          <w:sz w:val="20"/>
          <w:szCs w:val="20"/>
        </w:rPr>
        <w:t xml:space="preserve">gua residual del proceso </w:t>
      </w:r>
      <w:r w:rsidR="00B20913" w:rsidRPr="00FC73BD">
        <w:rPr>
          <w:rFonts w:ascii="Arial" w:hAnsi="Arial" w:cs="Arial"/>
          <w:sz w:val="20"/>
          <w:szCs w:val="20"/>
        </w:rPr>
        <w:t>DPQ</w:t>
      </w:r>
      <w:r w:rsidR="00B20913">
        <w:rPr>
          <w:rFonts w:ascii="Arial" w:hAnsi="Arial" w:cs="Arial"/>
          <w:sz w:val="20"/>
          <w:szCs w:val="20"/>
        </w:rPr>
        <w:t>.</w:t>
      </w:r>
    </w:p>
    <w:p w:rsidR="00B20913" w:rsidRDefault="00B20913" w:rsidP="00BF7181">
      <w:pPr>
        <w:numPr>
          <w:ilvl w:val="0"/>
          <w:numId w:val="6"/>
        </w:numPr>
        <w:spacing w:after="0" w:line="240" w:lineRule="auto"/>
        <w:jc w:val="both"/>
        <w:rPr>
          <w:rFonts w:ascii="Arial" w:hAnsi="Arial" w:cs="Arial"/>
          <w:sz w:val="20"/>
          <w:szCs w:val="20"/>
        </w:rPr>
      </w:pPr>
      <w:r>
        <w:rPr>
          <w:rFonts w:ascii="Arial" w:hAnsi="Arial" w:cs="Arial"/>
          <w:sz w:val="20"/>
          <w:szCs w:val="20"/>
        </w:rPr>
        <w:t>Las condiciones de operación para la obtención de estos resultados fueron:  C</w:t>
      </w:r>
      <w:r w:rsidRPr="00B20913">
        <w:rPr>
          <w:rFonts w:ascii="Arial" w:hAnsi="Arial" w:cs="Arial"/>
          <w:sz w:val="20"/>
          <w:szCs w:val="20"/>
        </w:rPr>
        <w:t>antidad de carb</w:t>
      </w:r>
      <w:r>
        <w:rPr>
          <w:rFonts w:ascii="Arial" w:hAnsi="Arial" w:cs="Arial"/>
          <w:sz w:val="20"/>
          <w:szCs w:val="20"/>
        </w:rPr>
        <w:t>ón activado optima;</w:t>
      </w:r>
      <w:r w:rsidRPr="00B20913">
        <w:rPr>
          <w:rFonts w:ascii="Arial" w:hAnsi="Arial" w:cs="Arial"/>
          <w:sz w:val="20"/>
          <w:szCs w:val="20"/>
        </w:rPr>
        <w:t xml:space="preserve"> 0.75 g</w:t>
      </w:r>
      <w:r>
        <w:rPr>
          <w:rFonts w:ascii="Arial" w:hAnsi="Arial" w:cs="Arial"/>
          <w:sz w:val="20"/>
          <w:szCs w:val="20"/>
        </w:rPr>
        <w:t xml:space="preserve">ramos,  velocidad de agitación: 100 RPM, tiempo de contacto 2 horas </w:t>
      </w:r>
    </w:p>
    <w:p w:rsidR="00BF7181" w:rsidRPr="00B20913" w:rsidRDefault="00BF7181" w:rsidP="00B20913">
      <w:pPr>
        <w:spacing w:after="0" w:line="240" w:lineRule="auto"/>
        <w:ind w:left="720"/>
        <w:jc w:val="both"/>
        <w:rPr>
          <w:rFonts w:ascii="Arial" w:hAnsi="Arial" w:cs="Arial"/>
          <w:sz w:val="20"/>
          <w:szCs w:val="20"/>
        </w:rPr>
      </w:pPr>
    </w:p>
    <w:p w:rsidR="00B20913" w:rsidRDefault="00B20913" w:rsidP="00BF7181">
      <w:pPr>
        <w:spacing w:after="0" w:line="240" w:lineRule="auto"/>
        <w:jc w:val="both"/>
        <w:rPr>
          <w:rFonts w:ascii="Arial" w:hAnsi="Arial" w:cs="Arial"/>
          <w:sz w:val="20"/>
          <w:szCs w:val="20"/>
        </w:rPr>
      </w:pPr>
    </w:p>
    <w:p w:rsidR="00344876" w:rsidRPr="00546007" w:rsidRDefault="00344876" w:rsidP="00BF7181">
      <w:pPr>
        <w:spacing w:after="0" w:line="240" w:lineRule="auto"/>
        <w:jc w:val="both"/>
        <w:rPr>
          <w:rFonts w:ascii="Arial" w:hAnsi="Arial" w:cs="Arial"/>
          <w:b/>
          <w:sz w:val="20"/>
          <w:szCs w:val="20"/>
        </w:rPr>
      </w:pPr>
    </w:p>
    <w:p w:rsidR="00344876" w:rsidRPr="00546007" w:rsidRDefault="00344876" w:rsidP="00BF7181">
      <w:pPr>
        <w:spacing w:after="0" w:line="240" w:lineRule="auto"/>
        <w:jc w:val="both"/>
        <w:rPr>
          <w:rFonts w:ascii="Arial" w:hAnsi="Arial" w:cs="Arial"/>
          <w:b/>
          <w:sz w:val="20"/>
          <w:szCs w:val="20"/>
        </w:rPr>
      </w:pPr>
    </w:p>
    <w:p w:rsidR="00344876" w:rsidRPr="00546007" w:rsidRDefault="00344876" w:rsidP="00BF7181">
      <w:pPr>
        <w:spacing w:after="0" w:line="240" w:lineRule="auto"/>
        <w:jc w:val="both"/>
        <w:rPr>
          <w:rFonts w:ascii="Arial" w:hAnsi="Arial" w:cs="Arial"/>
          <w:b/>
          <w:sz w:val="20"/>
          <w:szCs w:val="20"/>
        </w:rPr>
      </w:pPr>
    </w:p>
    <w:p w:rsidR="00BF7181" w:rsidRPr="000A318D" w:rsidRDefault="00B20913" w:rsidP="00BF7181">
      <w:pPr>
        <w:spacing w:after="0" w:line="240" w:lineRule="auto"/>
        <w:jc w:val="both"/>
        <w:rPr>
          <w:rFonts w:ascii="Arial" w:hAnsi="Arial" w:cs="Arial"/>
          <w:b/>
          <w:sz w:val="20"/>
          <w:szCs w:val="20"/>
          <w:lang w:val="en-US"/>
        </w:rPr>
      </w:pPr>
      <w:r w:rsidRPr="000A318D">
        <w:rPr>
          <w:rFonts w:ascii="Arial" w:hAnsi="Arial" w:cs="Arial"/>
          <w:b/>
          <w:sz w:val="20"/>
          <w:szCs w:val="20"/>
          <w:lang w:val="en-US"/>
        </w:rPr>
        <w:t>BIBLIO</w:t>
      </w:r>
      <w:r w:rsidR="000A318D">
        <w:rPr>
          <w:rFonts w:ascii="Arial" w:hAnsi="Arial" w:cs="Arial"/>
          <w:b/>
          <w:sz w:val="20"/>
          <w:szCs w:val="20"/>
          <w:lang w:val="en-US"/>
        </w:rPr>
        <w:t>G</w:t>
      </w:r>
      <w:r w:rsidRPr="000A318D">
        <w:rPr>
          <w:rFonts w:ascii="Arial" w:hAnsi="Arial" w:cs="Arial"/>
          <w:b/>
          <w:sz w:val="20"/>
          <w:szCs w:val="20"/>
          <w:lang w:val="en-US"/>
        </w:rPr>
        <w:t>RAFIA</w:t>
      </w:r>
    </w:p>
    <w:p w:rsidR="00B20913" w:rsidRPr="00B20913" w:rsidRDefault="00B20913" w:rsidP="00B20913">
      <w:pPr>
        <w:rPr>
          <w:rFonts w:ascii="Arial" w:hAnsi="Arial" w:cs="Arial"/>
          <w:sz w:val="20"/>
          <w:szCs w:val="20"/>
          <w:lang w:val="en-US"/>
        </w:rPr>
      </w:pPr>
    </w:p>
    <w:p w:rsidR="00B20913" w:rsidRPr="00B20913" w:rsidRDefault="00B20913" w:rsidP="00B20913">
      <w:pPr>
        <w:rPr>
          <w:rFonts w:ascii="Arial" w:hAnsi="Arial" w:cs="Arial"/>
          <w:sz w:val="20"/>
          <w:szCs w:val="20"/>
          <w:lang w:val="en-US"/>
        </w:rPr>
      </w:pPr>
      <w:r w:rsidRPr="00B20913">
        <w:rPr>
          <w:rFonts w:ascii="Arial" w:hAnsi="Arial" w:cs="Arial"/>
          <w:sz w:val="20"/>
          <w:szCs w:val="20"/>
          <w:lang w:val="en-US"/>
        </w:rPr>
        <w:t>1.Hodes, G.; Chemical Bath Depositation, 1ra. ed.; Marcel Dekker: New York, 2002; pp 1-3.</w:t>
      </w:r>
    </w:p>
    <w:p w:rsidR="00B20913" w:rsidRPr="00B20913" w:rsidRDefault="00B20913" w:rsidP="00B20913">
      <w:pPr>
        <w:rPr>
          <w:rFonts w:ascii="Arial" w:hAnsi="Arial" w:cs="Arial"/>
          <w:sz w:val="20"/>
          <w:szCs w:val="20"/>
          <w:lang w:val="en-US"/>
        </w:rPr>
      </w:pPr>
      <w:r w:rsidRPr="00B20913">
        <w:rPr>
          <w:rFonts w:ascii="Arial" w:hAnsi="Arial" w:cs="Arial"/>
          <w:sz w:val="20"/>
          <w:szCs w:val="20"/>
          <w:lang w:val="en-US"/>
        </w:rPr>
        <w:t>2.Moreno, G. H.; Nair, M. T.S.; Nair, P. K.  Thin Sol. Fil. 2011, 519, 7364-7368.</w:t>
      </w:r>
    </w:p>
    <w:p w:rsidR="00B20913" w:rsidRPr="00B20913" w:rsidRDefault="00B20913" w:rsidP="00B20913">
      <w:pPr>
        <w:ind w:left="705" w:hanging="705"/>
        <w:rPr>
          <w:rFonts w:ascii="Arial" w:hAnsi="Arial" w:cs="Arial"/>
          <w:sz w:val="20"/>
          <w:szCs w:val="20"/>
        </w:rPr>
      </w:pPr>
      <w:r w:rsidRPr="00B20913">
        <w:rPr>
          <w:rFonts w:ascii="Arial" w:hAnsi="Arial" w:cs="Arial"/>
          <w:sz w:val="20"/>
          <w:szCs w:val="20"/>
        </w:rPr>
        <w:t>3.Gennaro, A.R.; Remington Farmacia, 20va. ed.; Panamericana: Buenos Aires, 2003; pp1455-1457.</w:t>
      </w:r>
    </w:p>
    <w:p w:rsidR="00B20913" w:rsidRDefault="000A318D" w:rsidP="00B20913">
      <w:pPr>
        <w:spacing w:after="0" w:line="240" w:lineRule="auto"/>
        <w:jc w:val="both"/>
        <w:rPr>
          <w:rFonts w:ascii="Arial" w:hAnsi="Arial" w:cs="Arial"/>
          <w:sz w:val="20"/>
          <w:szCs w:val="20"/>
        </w:rPr>
      </w:pPr>
      <w:r>
        <w:rPr>
          <w:rFonts w:ascii="Arial" w:hAnsi="Arial" w:cs="Arial"/>
          <w:sz w:val="20"/>
          <w:szCs w:val="20"/>
        </w:rPr>
        <w:t xml:space="preserve">4. </w:t>
      </w:r>
      <w:r w:rsidR="00B20913" w:rsidRPr="00B20913">
        <w:rPr>
          <w:rFonts w:ascii="Arial" w:hAnsi="Arial" w:cs="Arial"/>
          <w:sz w:val="20"/>
          <w:szCs w:val="20"/>
        </w:rPr>
        <w:t>Aguilar M.I..</w:t>
      </w:r>
      <w:proofErr w:type="gramStart"/>
      <w:r w:rsidR="00B20913" w:rsidRPr="00B20913">
        <w:rPr>
          <w:rFonts w:ascii="Arial" w:hAnsi="Arial" w:cs="Arial"/>
          <w:sz w:val="20"/>
          <w:szCs w:val="20"/>
        </w:rPr>
        <w:t>;</w:t>
      </w:r>
      <w:proofErr w:type="gramEnd"/>
      <w:r w:rsidR="00B20913" w:rsidRPr="00B20913">
        <w:rPr>
          <w:rFonts w:ascii="Arial" w:hAnsi="Arial" w:cs="Arial"/>
          <w:sz w:val="20"/>
          <w:szCs w:val="20"/>
        </w:rPr>
        <w:t xml:space="preserve"> Tratamiento de Aguas Residuales, 1ra. ed.; Universidad de Murcia, Servicio de Publicaciones: Murcia, 2002; </w:t>
      </w:r>
      <w:proofErr w:type="spellStart"/>
      <w:r w:rsidR="00B20913" w:rsidRPr="00B20913">
        <w:rPr>
          <w:rFonts w:ascii="Arial" w:hAnsi="Arial" w:cs="Arial"/>
          <w:sz w:val="20"/>
          <w:szCs w:val="20"/>
        </w:rPr>
        <w:t>pp</w:t>
      </w:r>
      <w:proofErr w:type="spellEnd"/>
      <w:r w:rsidR="00B20913" w:rsidRPr="00B20913">
        <w:rPr>
          <w:rFonts w:ascii="Arial" w:hAnsi="Arial" w:cs="Arial"/>
          <w:sz w:val="20"/>
          <w:szCs w:val="20"/>
        </w:rPr>
        <w:t xml:space="preserve"> 74-77</w:t>
      </w:r>
    </w:p>
    <w:p w:rsidR="00344876" w:rsidRDefault="00344876" w:rsidP="00B20913">
      <w:pPr>
        <w:spacing w:after="0" w:line="240" w:lineRule="auto"/>
        <w:jc w:val="both"/>
        <w:rPr>
          <w:rFonts w:ascii="Arial" w:hAnsi="Arial" w:cs="Arial"/>
          <w:sz w:val="20"/>
          <w:szCs w:val="20"/>
        </w:rPr>
      </w:pPr>
    </w:p>
    <w:p w:rsidR="00344876" w:rsidRDefault="00344876" w:rsidP="00B20913">
      <w:pPr>
        <w:spacing w:after="0" w:line="240" w:lineRule="auto"/>
        <w:jc w:val="both"/>
        <w:rPr>
          <w:rFonts w:ascii="Arial" w:hAnsi="Arial" w:cs="Arial"/>
          <w:sz w:val="20"/>
          <w:szCs w:val="20"/>
        </w:rPr>
      </w:pPr>
      <w:r>
        <w:rPr>
          <w:rFonts w:ascii="Arial" w:hAnsi="Arial" w:cs="Arial"/>
          <w:sz w:val="20"/>
          <w:szCs w:val="20"/>
        </w:rPr>
        <w:t xml:space="preserve">5.  </w:t>
      </w:r>
      <w:r w:rsidRPr="00344876">
        <w:rPr>
          <w:rFonts w:ascii="Arial" w:hAnsi="Arial" w:cs="Arial"/>
          <w:sz w:val="20"/>
          <w:szCs w:val="20"/>
        </w:rPr>
        <w:t>Stanley E.M..</w:t>
      </w:r>
      <w:proofErr w:type="gramStart"/>
      <w:r w:rsidRPr="00344876">
        <w:rPr>
          <w:rFonts w:ascii="Arial" w:hAnsi="Arial" w:cs="Arial"/>
          <w:sz w:val="20"/>
          <w:szCs w:val="20"/>
        </w:rPr>
        <w:t>;</w:t>
      </w:r>
      <w:proofErr w:type="gramEnd"/>
      <w:r w:rsidRPr="00344876">
        <w:rPr>
          <w:rFonts w:ascii="Arial" w:hAnsi="Arial" w:cs="Arial"/>
          <w:sz w:val="20"/>
          <w:szCs w:val="20"/>
        </w:rPr>
        <w:t xml:space="preserve"> Introducción a la Química Ambiental, 1ra. ed.; Reverte: México D.F., 2007; </w:t>
      </w:r>
      <w:proofErr w:type="spellStart"/>
      <w:r w:rsidRPr="00344876">
        <w:rPr>
          <w:rFonts w:ascii="Arial" w:hAnsi="Arial" w:cs="Arial"/>
          <w:sz w:val="20"/>
          <w:szCs w:val="20"/>
        </w:rPr>
        <w:t>pp</w:t>
      </w:r>
      <w:proofErr w:type="spellEnd"/>
      <w:r w:rsidRPr="00344876">
        <w:rPr>
          <w:rFonts w:ascii="Arial" w:hAnsi="Arial" w:cs="Arial"/>
          <w:sz w:val="20"/>
          <w:szCs w:val="20"/>
        </w:rPr>
        <w:t xml:space="preserve"> 217-220.</w:t>
      </w:r>
    </w:p>
    <w:p w:rsidR="000A318D" w:rsidRDefault="000A318D" w:rsidP="00B20913">
      <w:pPr>
        <w:spacing w:after="0" w:line="240" w:lineRule="auto"/>
        <w:jc w:val="both"/>
        <w:rPr>
          <w:rFonts w:ascii="Arial" w:hAnsi="Arial" w:cs="Arial"/>
          <w:sz w:val="20"/>
          <w:szCs w:val="20"/>
        </w:rPr>
      </w:pPr>
    </w:p>
    <w:p w:rsidR="000A318D" w:rsidRPr="00B20913" w:rsidRDefault="000A318D" w:rsidP="00B20913">
      <w:pPr>
        <w:spacing w:after="0" w:line="240" w:lineRule="auto"/>
        <w:jc w:val="both"/>
        <w:rPr>
          <w:rFonts w:ascii="Arial" w:hAnsi="Arial" w:cs="Arial"/>
          <w:b/>
          <w:sz w:val="20"/>
          <w:szCs w:val="20"/>
        </w:rPr>
      </w:pPr>
    </w:p>
    <w:p w:rsidR="00BF7181" w:rsidRPr="00BF7181" w:rsidRDefault="00BF7181" w:rsidP="00FF247E">
      <w:pPr>
        <w:spacing w:after="0" w:line="240" w:lineRule="auto"/>
        <w:jc w:val="both"/>
        <w:rPr>
          <w:rFonts w:ascii="Arial" w:hAnsi="Arial" w:cs="Arial"/>
          <w:sz w:val="20"/>
          <w:szCs w:val="20"/>
        </w:rPr>
      </w:pPr>
    </w:p>
    <w:p w:rsidR="00722905" w:rsidRDefault="00722905" w:rsidP="00FF247E">
      <w:pPr>
        <w:spacing w:after="0" w:line="240" w:lineRule="auto"/>
        <w:jc w:val="both"/>
        <w:rPr>
          <w:rFonts w:ascii="Arial" w:hAnsi="Arial" w:cs="Arial"/>
          <w:sz w:val="20"/>
          <w:szCs w:val="20"/>
        </w:rPr>
      </w:pPr>
    </w:p>
    <w:p w:rsidR="00722905" w:rsidRDefault="00722905" w:rsidP="00722905">
      <w:pPr>
        <w:spacing w:after="0" w:line="240" w:lineRule="auto"/>
        <w:jc w:val="center"/>
        <w:rPr>
          <w:rFonts w:ascii="Arial" w:hAnsi="Arial" w:cs="Arial"/>
          <w:sz w:val="20"/>
          <w:szCs w:val="20"/>
        </w:rPr>
      </w:pPr>
    </w:p>
    <w:p w:rsidR="00722905" w:rsidRDefault="00722905" w:rsidP="00722905">
      <w:pPr>
        <w:spacing w:after="0" w:line="240" w:lineRule="auto"/>
        <w:jc w:val="center"/>
        <w:rPr>
          <w:rFonts w:ascii="Arial" w:hAnsi="Arial" w:cs="Arial"/>
          <w:sz w:val="20"/>
          <w:szCs w:val="20"/>
        </w:rPr>
      </w:pPr>
    </w:p>
    <w:p w:rsidR="00722905" w:rsidRDefault="00722905" w:rsidP="00FF247E">
      <w:pPr>
        <w:spacing w:after="0" w:line="240" w:lineRule="auto"/>
        <w:jc w:val="both"/>
        <w:rPr>
          <w:rFonts w:ascii="Arial" w:hAnsi="Arial" w:cs="Arial"/>
          <w:sz w:val="20"/>
          <w:szCs w:val="20"/>
        </w:rPr>
      </w:pPr>
    </w:p>
    <w:p w:rsidR="00722905" w:rsidRDefault="00722905" w:rsidP="00FF247E">
      <w:pPr>
        <w:spacing w:after="0" w:line="240" w:lineRule="auto"/>
        <w:jc w:val="both"/>
        <w:rPr>
          <w:rFonts w:ascii="Arial" w:hAnsi="Arial" w:cs="Arial"/>
          <w:sz w:val="20"/>
          <w:szCs w:val="20"/>
        </w:rPr>
      </w:pPr>
    </w:p>
    <w:p w:rsidR="00BC135D" w:rsidRDefault="00BC135D" w:rsidP="00FF247E">
      <w:pPr>
        <w:spacing w:after="0" w:line="240" w:lineRule="auto"/>
        <w:jc w:val="both"/>
        <w:rPr>
          <w:rFonts w:ascii="Arial" w:hAnsi="Arial" w:cs="Arial"/>
          <w:sz w:val="20"/>
          <w:szCs w:val="20"/>
        </w:rPr>
      </w:pPr>
    </w:p>
    <w:p w:rsidR="00BC135D" w:rsidRPr="00FF247E" w:rsidRDefault="00BC135D" w:rsidP="00FF247E">
      <w:pPr>
        <w:spacing w:after="0" w:line="240" w:lineRule="auto"/>
        <w:jc w:val="both"/>
        <w:rPr>
          <w:rFonts w:ascii="Arial" w:hAnsi="Arial" w:cs="Arial"/>
          <w:sz w:val="20"/>
          <w:szCs w:val="20"/>
        </w:rPr>
      </w:pPr>
    </w:p>
    <w:p w:rsidR="00FF247E" w:rsidRDefault="00FF247E" w:rsidP="00FF247E">
      <w:pPr>
        <w:spacing w:after="0" w:line="240" w:lineRule="auto"/>
        <w:jc w:val="center"/>
        <w:rPr>
          <w:rFonts w:ascii="Arial" w:hAnsi="Arial" w:cs="Arial"/>
          <w:sz w:val="20"/>
          <w:szCs w:val="20"/>
        </w:rPr>
      </w:pPr>
    </w:p>
    <w:p w:rsidR="00FF247E" w:rsidRDefault="00FF247E" w:rsidP="00FF247E">
      <w:pPr>
        <w:spacing w:after="0" w:line="240" w:lineRule="auto"/>
        <w:jc w:val="center"/>
        <w:rPr>
          <w:rFonts w:ascii="Arial" w:hAnsi="Arial" w:cs="Arial"/>
          <w:sz w:val="20"/>
          <w:szCs w:val="20"/>
        </w:rPr>
      </w:pPr>
    </w:p>
    <w:p w:rsidR="00FF247E" w:rsidRPr="00FF247E" w:rsidRDefault="00FF247E" w:rsidP="001D347D">
      <w:pPr>
        <w:jc w:val="both"/>
        <w:rPr>
          <w:rFonts w:ascii="Arial" w:hAnsi="Arial" w:cs="Arial"/>
          <w:sz w:val="20"/>
          <w:szCs w:val="20"/>
        </w:rPr>
      </w:pPr>
    </w:p>
    <w:p w:rsidR="001D347D" w:rsidRDefault="001D347D" w:rsidP="001D347D">
      <w:pPr>
        <w:jc w:val="both"/>
      </w:pPr>
    </w:p>
    <w:p w:rsidR="002A35EC" w:rsidRPr="002A35EC" w:rsidRDefault="002A35EC" w:rsidP="002A35EC">
      <w:pPr>
        <w:pStyle w:val="Prrafodelista"/>
        <w:jc w:val="both"/>
      </w:pPr>
    </w:p>
    <w:p w:rsidR="002A35EC" w:rsidRDefault="002A35EC" w:rsidP="002A35EC">
      <w:pPr>
        <w:pStyle w:val="Prrafodelista"/>
        <w:jc w:val="both"/>
      </w:pPr>
    </w:p>
    <w:p w:rsidR="002A35EC" w:rsidRDefault="002A35EC" w:rsidP="002A35EC">
      <w:pPr>
        <w:jc w:val="both"/>
      </w:pPr>
    </w:p>
    <w:sectPr w:rsidR="002A35EC" w:rsidSect="00722905">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007" w:rsidRDefault="00546007" w:rsidP="00546007">
      <w:pPr>
        <w:spacing w:after="0" w:line="240" w:lineRule="auto"/>
      </w:pPr>
      <w:r>
        <w:separator/>
      </w:r>
    </w:p>
  </w:endnote>
  <w:endnote w:type="continuationSeparator" w:id="1">
    <w:p w:rsidR="00546007" w:rsidRDefault="00546007" w:rsidP="00546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007" w:rsidRDefault="00546007" w:rsidP="00546007">
      <w:pPr>
        <w:spacing w:after="0" w:line="240" w:lineRule="auto"/>
      </w:pPr>
      <w:r>
        <w:separator/>
      </w:r>
    </w:p>
  </w:footnote>
  <w:footnote w:type="continuationSeparator" w:id="1">
    <w:p w:rsidR="00546007" w:rsidRDefault="00546007" w:rsidP="005460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Encabezado"/>
    </w:pPr>
    <w:r>
      <w:rPr>
        <w:noProof/>
        <w:lang w:eastAsia="es-MX"/>
      </w:rPr>
      <w:drawing>
        <wp:inline distT="0" distB="0" distL="0" distR="0">
          <wp:extent cx="5612130" cy="1145140"/>
          <wp:effectExtent l="1905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12130" cy="11451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07" w:rsidRDefault="0054600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D0D"/>
    <w:multiLevelType w:val="hybridMultilevel"/>
    <w:tmpl w:val="751AC7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371828"/>
    <w:multiLevelType w:val="hybridMultilevel"/>
    <w:tmpl w:val="C67035C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42D10D08"/>
    <w:multiLevelType w:val="hybridMultilevel"/>
    <w:tmpl w:val="17A21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0DE3E02"/>
    <w:multiLevelType w:val="hybridMultilevel"/>
    <w:tmpl w:val="27DA1D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7A9C1486"/>
    <w:multiLevelType w:val="hybridMultilevel"/>
    <w:tmpl w:val="F408965C"/>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1B">
      <w:start w:val="1"/>
      <w:numFmt w:val="lowerRoman"/>
      <w:lvlText w:val="%3."/>
      <w:lvlJc w:val="right"/>
      <w:pPr>
        <w:ind w:left="2880" w:hanging="360"/>
      </w:pPr>
      <w:rPr>
        <w:rFont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7D7B3C73"/>
    <w:multiLevelType w:val="hybridMultilevel"/>
    <w:tmpl w:val="4114203C"/>
    <w:lvl w:ilvl="0" w:tplc="EB62993C">
      <w:start w:val="9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6A107D"/>
    <w:rsid w:val="000A318D"/>
    <w:rsid w:val="000A5900"/>
    <w:rsid w:val="001276A3"/>
    <w:rsid w:val="001B074C"/>
    <w:rsid w:val="001D347D"/>
    <w:rsid w:val="002A35EC"/>
    <w:rsid w:val="00344876"/>
    <w:rsid w:val="003B3AF1"/>
    <w:rsid w:val="003D319C"/>
    <w:rsid w:val="003F2C20"/>
    <w:rsid w:val="00426D4B"/>
    <w:rsid w:val="00546007"/>
    <w:rsid w:val="00577C69"/>
    <w:rsid w:val="006A107D"/>
    <w:rsid w:val="006B07D5"/>
    <w:rsid w:val="007126FE"/>
    <w:rsid w:val="00722905"/>
    <w:rsid w:val="007254B4"/>
    <w:rsid w:val="00750C7B"/>
    <w:rsid w:val="007563CB"/>
    <w:rsid w:val="00867D5F"/>
    <w:rsid w:val="00883237"/>
    <w:rsid w:val="00A9605E"/>
    <w:rsid w:val="00B20913"/>
    <w:rsid w:val="00B60EFE"/>
    <w:rsid w:val="00BC135D"/>
    <w:rsid w:val="00BE404D"/>
    <w:rsid w:val="00BF7181"/>
    <w:rsid w:val="00E22A11"/>
    <w:rsid w:val="00F36C2E"/>
    <w:rsid w:val="00F632CE"/>
    <w:rsid w:val="00FC73BD"/>
    <w:rsid w:val="00FF247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07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107D"/>
    <w:rPr>
      <w:color w:val="0000FF" w:themeColor="hyperlink"/>
      <w:u w:val="single"/>
    </w:rPr>
  </w:style>
  <w:style w:type="paragraph" w:styleId="Prrafodelista">
    <w:name w:val="List Paragraph"/>
    <w:basedOn w:val="Normal"/>
    <w:uiPriority w:val="34"/>
    <w:qFormat/>
    <w:rsid w:val="002A35EC"/>
    <w:pPr>
      <w:ind w:left="720"/>
      <w:contextualSpacing/>
    </w:pPr>
  </w:style>
  <w:style w:type="table" w:styleId="Tablaconcuadrcula">
    <w:name w:val="Table Grid"/>
    <w:basedOn w:val="Tablanormal"/>
    <w:uiPriority w:val="59"/>
    <w:rsid w:val="00577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F24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247E"/>
    <w:rPr>
      <w:rFonts w:ascii="Tahoma" w:hAnsi="Tahoma" w:cs="Tahoma"/>
      <w:sz w:val="16"/>
      <w:szCs w:val="16"/>
    </w:rPr>
  </w:style>
  <w:style w:type="paragraph" w:styleId="Encabezado">
    <w:name w:val="header"/>
    <w:basedOn w:val="Normal"/>
    <w:link w:val="EncabezadoCar"/>
    <w:uiPriority w:val="99"/>
    <w:semiHidden/>
    <w:unhideWhenUsed/>
    <w:rsid w:val="00546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46007"/>
  </w:style>
  <w:style w:type="paragraph" w:styleId="Piedepgina">
    <w:name w:val="footer"/>
    <w:basedOn w:val="Normal"/>
    <w:link w:val="PiedepginaCar"/>
    <w:uiPriority w:val="99"/>
    <w:semiHidden/>
    <w:unhideWhenUsed/>
    <w:rsid w:val="00546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46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0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107D"/>
    <w:rPr>
      <w:color w:val="0000FF" w:themeColor="hyperlink"/>
      <w:u w:val="single"/>
    </w:rPr>
  </w:style>
  <w:style w:type="paragraph" w:styleId="Prrafodelista">
    <w:name w:val="List Paragraph"/>
    <w:basedOn w:val="Normal"/>
    <w:uiPriority w:val="34"/>
    <w:qFormat/>
    <w:rsid w:val="002A35EC"/>
    <w:pPr>
      <w:ind w:left="720"/>
      <w:contextualSpacing/>
    </w:pPr>
  </w:style>
  <w:style w:type="table" w:styleId="Tablaconcuadrcula">
    <w:name w:val="Table Grid"/>
    <w:basedOn w:val="Tablanormal"/>
    <w:uiPriority w:val="59"/>
    <w:rsid w:val="00577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bejarw@yahoo.com.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1100</Words>
  <Characters>6055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F</cp:lastModifiedBy>
  <cp:revision>4</cp:revision>
  <dcterms:created xsi:type="dcterms:W3CDTF">2015-04-14T07:27:00Z</dcterms:created>
  <dcterms:modified xsi:type="dcterms:W3CDTF">2015-04-27T23:13:00Z</dcterms:modified>
</cp:coreProperties>
</file>