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E34" w:rsidRDefault="00304E34" w:rsidP="00304E34">
      <w:pPr>
        <w:spacing w:line="240" w:lineRule="auto"/>
        <w:jc w:val="center"/>
        <w:rPr>
          <w:rFonts w:ascii="Arial" w:hAnsi="Arial" w:cs="Arial"/>
          <w:b/>
          <w:sz w:val="24"/>
          <w:szCs w:val="24"/>
        </w:rPr>
      </w:pPr>
      <w:r w:rsidRPr="00D05BBD">
        <w:rPr>
          <w:rFonts w:ascii="Arial" w:hAnsi="Arial" w:cs="Arial"/>
          <w:b/>
          <w:sz w:val="24"/>
          <w:szCs w:val="24"/>
        </w:rPr>
        <w:t>SÍNTESIS DE SOLUCIONES SÓLIDAS DE HIDROXIAPATITA DOPADA CON SILICIO Y SU CARACTERIZACIÓ</w:t>
      </w:r>
      <w:r>
        <w:rPr>
          <w:rFonts w:ascii="Arial" w:hAnsi="Arial" w:cs="Arial"/>
          <w:b/>
          <w:sz w:val="24"/>
          <w:szCs w:val="24"/>
        </w:rPr>
        <w:t>N</w:t>
      </w:r>
    </w:p>
    <w:p w:rsidR="00304E34" w:rsidRDefault="00304E34" w:rsidP="00304E34">
      <w:pPr>
        <w:spacing w:line="240" w:lineRule="auto"/>
        <w:jc w:val="center"/>
        <w:rPr>
          <w:rFonts w:ascii="Arial" w:hAnsi="Arial" w:cs="Arial"/>
          <w:sz w:val="24"/>
          <w:szCs w:val="24"/>
        </w:rPr>
      </w:pPr>
      <w:r>
        <w:rPr>
          <w:rFonts w:ascii="Arial" w:hAnsi="Arial" w:cs="Arial"/>
          <w:sz w:val="24"/>
          <w:szCs w:val="24"/>
        </w:rPr>
        <w:t xml:space="preserve">B. Moreno </w:t>
      </w:r>
      <w:proofErr w:type="spellStart"/>
      <w:r>
        <w:rPr>
          <w:rFonts w:ascii="Arial" w:hAnsi="Arial" w:cs="Arial"/>
          <w:sz w:val="24"/>
          <w:szCs w:val="24"/>
        </w:rPr>
        <w:t>Pérez</w:t>
      </w:r>
      <w:r>
        <w:rPr>
          <w:rFonts w:ascii="Arial" w:hAnsi="Arial" w:cs="Arial"/>
          <w:sz w:val="24"/>
          <w:szCs w:val="24"/>
          <w:vertAlign w:val="superscript"/>
        </w:rPr>
        <w:t>a</w:t>
      </w:r>
      <w:proofErr w:type="spellEnd"/>
      <w:r>
        <w:rPr>
          <w:rFonts w:ascii="Arial" w:hAnsi="Arial" w:cs="Arial"/>
          <w:sz w:val="24"/>
          <w:szCs w:val="24"/>
          <w:vertAlign w:val="superscript"/>
        </w:rPr>
        <w:t>*</w:t>
      </w:r>
      <w:r>
        <w:rPr>
          <w:rFonts w:ascii="Arial" w:hAnsi="Arial" w:cs="Arial"/>
          <w:sz w:val="24"/>
          <w:szCs w:val="24"/>
        </w:rPr>
        <w:t xml:space="preserve">, Z. Matamoros </w:t>
      </w:r>
      <w:proofErr w:type="spellStart"/>
      <w:r>
        <w:rPr>
          <w:rFonts w:ascii="Arial" w:hAnsi="Arial" w:cs="Arial"/>
          <w:sz w:val="24"/>
          <w:szCs w:val="24"/>
        </w:rPr>
        <w:t>Veloza</w:t>
      </w:r>
      <w:r>
        <w:rPr>
          <w:rFonts w:ascii="Arial" w:hAnsi="Arial" w:cs="Arial"/>
          <w:sz w:val="24"/>
          <w:szCs w:val="24"/>
          <w:vertAlign w:val="superscript"/>
        </w:rPr>
        <w:t>a</w:t>
      </w:r>
      <w:proofErr w:type="spellEnd"/>
      <w:r>
        <w:rPr>
          <w:rFonts w:ascii="Arial" w:hAnsi="Arial" w:cs="Arial"/>
          <w:sz w:val="24"/>
          <w:szCs w:val="24"/>
        </w:rPr>
        <w:t xml:space="preserve">, J. C. Rendón </w:t>
      </w:r>
      <w:proofErr w:type="spellStart"/>
      <w:r>
        <w:rPr>
          <w:rFonts w:ascii="Arial" w:hAnsi="Arial" w:cs="Arial"/>
          <w:sz w:val="24"/>
          <w:szCs w:val="24"/>
        </w:rPr>
        <w:t>Ángeles</w:t>
      </w:r>
      <w:r>
        <w:rPr>
          <w:rFonts w:ascii="Arial" w:hAnsi="Arial" w:cs="Arial"/>
          <w:sz w:val="24"/>
          <w:szCs w:val="24"/>
          <w:vertAlign w:val="superscript"/>
        </w:rPr>
        <w:t>b</w:t>
      </w:r>
      <w:proofErr w:type="spellEnd"/>
      <w:r>
        <w:rPr>
          <w:rFonts w:ascii="Arial" w:hAnsi="Arial" w:cs="Arial"/>
          <w:sz w:val="24"/>
          <w:szCs w:val="24"/>
        </w:rPr>
        <w:t xml:space="preserve">, K. </w:t>
      </w:r>
      <w:proofErr w:type="spellStart"/>
      <w:r>
        <w:rPr>
          <w:rFonts w:ascii="Arial" w:hAnsi="Arial" w:cs="Arial"/>
          <w:sz w:val="24"/>
          <w:szCs w:val="24"/>
        </w:rPr>
        <w:t>Yanagisawa</w:t>
      </w:r>
      <w:r>
        <w:rPr>
          <w:rFonts w:ascii="Arial" w:hAnsi="Arial" w:cs="Arial"/>
          <w:sz w:val="24"/>
          <w:szCs w:val="24"/>
          <w:vertAlign w:val="superscript"/>
        </w:rPr>
        <w:t>c</w:t>
      </w:r>
      <w:proofErr w:type="spellEnd"/>
    </w:p>
    <w:p w:rsidR="00304E34" w:rsidRDefault="00304E34" w:rsidP="00304E34">
      <w:pPr>
        <w:spacing w:after="0" w:line="240" w:lineRule="auto"/>
        <w:jc w:val="both"/>
        <w:rPr>
          <w:rFonts w:ascii="Arial" w:hAnsi="Arial" w:cs="Arial"/>
          <w:sz w:val="24"/>
          <w:szCs w:val="24"/>
        </w:rPr>
      </w:pPr>
      <w:proofErr w:type="gramStart"/>
      <w:r>
        <w:rPr>
          <w:rFonts w:ascii="Arial" w:hAnsi="Arial" w:cs="Arial"/>
          <w:sz w:val="24"/>
          <w:szCs w:val="24"/>
          <w:vertAlign w:val="superscript"/>
        </w:rPr>
        <w:t>a</w:t>
      </w:r>
      <w:proofErr w:type="gramEnd"/>
      <w:r>
        <w:rPr>
          <w:rFonts w:ascii="Arial" w:hAnsi="Arial" w:cs="Arial"/>
          <w:sz w:val="24"/>
          <w:szCs w:val="24"/>
          <w:vertAlign w:val="superscript"/>
        </w:rPr>
        <w:t xml:space="preserve"> </w:t>
      </w:r>
      <w:r>
        <w:rPr>
          <w:rFonts w:ascii="Arial" w:hAnsi="Arial" w:cs="Arial"/>
          <w:sz w:val="24"/>
          <w:szCs w:val="24"/>
        </w:rPr>
        <w:t xml:space="preserve">Instituto Tecnológico de Saltillo, </w:t>
      </w:r>
      <w:proofErr w:type="spellStart"/>
      <w:r>
        <w:rPr>
          <w:rFonts w:ascii="Arial" w:hAnsi="Arial" w:cs="Arial"/>
          <w:sz w:val="24"/>
          <w:szCs w:val="24"/>
        </w:rPr>
        <w:t>Blvd</w:t>
      </w:r>
      <w:proofErr w:type="spellEnd"/>
      <w:r>
        <w:rPr>
          <w:rFonts w:ascii="Arial" w:hAnsi="Arial" w:cs="Arial"/>
          <w:sz w:val="24"/>
          <w:szCs w:val="24"/>
        </w:rPr>
        <w:t xml:space="preserve">. V. Carranza #2400, Colonia Tecnológico, C.P. 25280, Saltillo, Coahuila, México, </w:t>
      </w:r>
      <w:r>
        <w:rPr>
          <w:rFonts w:ascii="Arial" w:hAnsi="Arial" w:cs="Arial"/>
          <w:sz w:val="24"/>
          <w:szCs w:val="24"/>
          <w:vertAlign w:val="superscript"/>
        </w:rPr>
        <w:t>*</w:t>
      </w:r>
      <w:r>
        <w:rPr>
          <w:rFonts w:ascii="Arial" w:hAnsi="Arial" w:cs="Arial"/>
          <w:sz w:val="24"/>
          <w:szCs w:val="24"/>
        </w:rPr>
        <w:t>E-mail:bnmoreno24@gmail.com</w:t>
      </w:r>
    </w:p>
    <w:p w:rsidR="00304E34" w:rsidRDefault="00304E34" w:rsidP="00304E34">
      <w:pPr>
        <w:spacing w:after="0" w:line="240" w:lineRule="auto"/>
        <w:jc w:val="both"/>
        <w:rPr>
          <w:rFonts w:ascii="Arial" w:hAnsi="Arial" w:cs="Arial"/>
          <w:sz w:val="24"/>
          <w:szCs w:val="24"/>
        </w:rPr>
      </w:pPr>
      <w:proofErr w:type="gramStart"/>
      <w:r>
        <w:rPr>
          <w:rFonts w:ascii="Arial" w:hAnsi="Arial" w:cs="Arial"/>
          <w:sz w:val="24"/>
          <w:szCs w:val="24"/>
          <w:vertAlign w:val="superscript"/>
        </w:rPr>
        <w:t>b</w:t>
      </w:r>
      <w:proofErr w:type="gramEnd"/>
      <w:r>
        <w:rPr>
          <w:rFonts w:ascii="Arial" w:hAnsi="Arial" w:cs="Arial"/>
          <w:sz w:val="24"/>
          <w:szCs w:val="24"/>
          <w:vertAlign w:val="superscript"/>
        </w:rPr>
        <w:t xml:space="preserve"> </w:t>
      </w:r>
      <w:r>
        <w:rPr>
          <w:rFonts w:ascii="Arial" w:hAnsi="Arial" w:cs="Arial"/>
          <w:sz w:val="24"/>
          <w:szCs w:val="24"/>
        </w:rPr>
        <w:t>CINVESTAV-IPN, Unidad Saltillo, Industrial, Zona Industrial, C.P. 25903, Ramos Arizpe, Coahuila, México,</w:t>
      </w:r>
    </w:p>
    <w:p w:rsidR="00304E34" w:rsidRDefault="00304E34" w:rsidP="00304E34">
      <w:pPr>
        <w:pStyle w:val="Default"/>
        <w:spacing w:after="240"/>
        <w:jc w:val="both"/>
        <w:rPr>
          <w:rFonts w:ascii="Arial" w:hAnsi="Arial" w:cs="Arial"/>
          <w:iCs/>
          <w:lang w:val="en-US"/>
        </w:rPr>
      </w:pPr>
      <w:proofErr w:type="gramStart"/>
      <w:r>
        <w:rPr>
          <w:rFonts w:ascii="Arial" w:hAnsi="Arial" w:cs="Arial"/>
          <w:iCs/>
          <w:vertAlign w:val="superscript"/>
          <w:lang w:val="en-US"/>
        </w:rPr>
        <w:t>c</w:t>
      </w:r>
      <w:proofErr w:type="gramEnd"/>
      <w:r>
        <w:rPr>
          <w:rFonts w:ascii="Arial" w:hAnsi="Arial" w:cs="Arial"/>
          <w:iCs/>
          <w:vertAlign w:val="superscript"/>
          <w:lang w:val="en-US"/>
        </w:rPr>
        <w:t xml:space="preserve"> </w:t>
      </w:r>
      <w:r>
        <w:rPr>
          <w:rFonts w:ascii="Arial" w:hAnsi="Arial" w:cs="Arial"/>
          <w:iCs/>
          <w:lang w:val="en-US"/>
        </w:rPr>
        <w:t>Research Laboratory of Hydrothermal Chemistry, Faculty of Science, Kochi University, 2-5-1, Akebono-</w:t>
      </w:r>
      <w:proofErr w:type="spellStart"/>
      <w:r>
        <w:rPr>
          <w:rFonts w:ascii="Arial" w:hAnsi="Arial" w:cs="Arial"/>
          <w:iCs/>
          <w:lang w:val="en-US"/>
        </w:rPr>
        <w:t>cho</w:t>
      </w:r>
      <w:proofErr w:type="spellEnd"/>
      <w:r>
        <w:rPr>
          <w:rFonts w:ascii="Arial" w:hAnsi="Arial" w:cs="Arial"/>
          <w:iCs/>
          <w:lang w:val="en-US"/>
        </w:rPr>
        <w:t xml:space="preserve">, Kochi 780-8520. </w:t>
      </w:r>
    </w:p>
    <w:p w:rsidR="00304E34" w:rsidRDefault="00304E34" w:rsidP="00304E34">
      <w:pPr>
        <w:spacing w:line="240" w:lineRule="auto"/>
        <w:jc w:val="both"/>
        <w:rPr>
          <w:rFonts w:ascii="Arial" w:hAnsi="Arial" w:cs="Arial"/>
          <w:b/>
          <w:sz w:val="24"/>
          <w:szCs w:val="24"/>
        </w:rPr>
      </w:pPr>
      <w:r>
        <w:rPr>
          <w:rFonts w:ascii="Arial" w:hAnsi="Arial" w:cs="Arial"/>
          <w:b/>
          <w:sz w:val="24"/>
          <w:szCs w:val="24"/>
        </w:rPr>
        <w:t>RESUMEN</w:t>
      </w:r>
    </w:p>
    <w:p w:rsidR="00304E34" w:rsidRPr="00D05BBD" w:rsidRDefault="00304E34" w:rsidP="00304E34">
      <w:pPr>
        <w:spacing w:line="240" w:lineRule="auto"/>
        <w:jc w:val="both"/>
        <w:rPr>
          <w:rFonts w:ascii="Arial" w:hAnsi="Arial" w:cs="Arial"/>
          <w:sz w:val="24"/>
          <w:szCs w:val="24"/>
        </w:rPr>
      </w:pPr>
      <w:r>
        <w:rPr>
          <w:rFonts w:ascii="Arial" w:hAnsi="Arial" w:cs="Arial"/>
          <w:sz w:val="24"/>
          <w:szCs w:val="24"/>
        </w:rPr>
        <w:t xml:space="preserve">En la actualidad existes varias rutas de síntesis de nanopartículas de </w:t>
      </w:r>
      <w:r w:rsidRPr="00D05BBD">
        <w:rPr>
          <w:rFonts w:ascii="Arial" w:hAnsi="Arial" w:cs="Arial"/>
          <w:sz w:val="24"/>
          <w:szCs w:val="24"/>
        </w:rPr>
        <w:t>hidroxiapatita dopada con silicio (Si-HAp)</w:t>
      </w:r>
      <w:r>
        <w:rPr>
          <w:rFonts w:ascii="Arial" w:hAnsi="Arial" w:cs="Arial"/>
          <w:sz w:val="24"/>
          <w:szCs w:val="24"/>
        </w:rPr>
        <w:t>, ya que</w:t>
      </w:r>
      <w:r w:rsidRPr="00D05BBD">
        <w:rPr>
          <w:rFonts w:ascii="Arial" w:hAnsi="Arial" w:cs="Arial"/>
          <w:sz w:val="24"/>
          <w:szCs w:val="24"/>
        </w:rPr>
        <w:t xml:space="preserve"> es uno de los biomateriales</w:t>
      </w:r>
      <w:r>
        <w:rPr>
          <w:rFonts w:ascii="Arial" w:hAnsi="Arial" w:cs="Arial"/>
          <w:sz w:val="24"/>
          <w:szCs w:val="24"/>
        </w:rPr>
        <w:t xml:space="preserve"> con </w:t>
      </w:r>
      <w:r w:rsidRPr="00D05BBD">
        <w:rPr>
          <w:rFonts w:ascii="Arial" w:hAnsi="Arial" w:cs="Arial"/>
          <w:sz w:val="24"/>
          <w:szCs w:val="24"/>
        </w:rPr>
        <w:t xml:space="preserve">aplicaciones biomédicas </w:t>
      </w:r>
      <w:r>
        <w:rPr>
          <w:rFonts w:ascii="Arial" w:hAnsi="Arial" w:cs="Arial"/>
          <w:sz w:val="24"/>
          <w:szCs w:val="24"/>
        </w:rPr>
        <w:t>potenciales</w:t>
      </w:r>
      <w:r w:rsidRPr="00D05BBD">
        <w:rPr>
          <w:rFonts w:ascii="Arial" w:hAnsi="Arial" w:cs="Arial"/>
          <w:sz w:val="24"/>
          <w:szCs w:val="24"/>
        </w:rPr>
        <w:t xml:space="preserve"> debido a su naturaleza bioactiva durante la formación de hueso. En el presente trabajo, se sintetizaron polvos de soluciones sólid</w:t>
      </w:r>
      <w:r>
        <w:rPr>
          <w:rFonts w:ascii="Arial" w:hAnsi="Arial" w:cs="Arial"/>
          <w:sz w:val="24"/>
          <w:szCs w:val="24"/>
        </w:rPr>
        <w:t>as de Si-HAp mediante el método</w:t>
      </w:r>
      <w:r w:rsidRPr="00D05BBD">
        <w:rPr>
          <w:rFonts w:ascii="Arial" w:hAnsi="Arial" w:cs="Arial"/>
          <w:sz w:val="24"/>
          <w:szCs w:val="24"/>
        </w:rPr>
        <w:t xml:space="preserve"> de síntesis hidrotérmica. Las soluciones sólidas de Si-HAp se preparar</w:t>
      </w:r>
      <w:r>
        <w:rPr>
          <w:rFonts w:ascii="Arial" w:hAnsi="Arial" w:cs="Arial"/>
          <w:sz w:val="24"/>
          <w:szCs w:val="24"/>
        </w:rPr>
        <w:t>on con diferentes contenidos molares (0, 4,</w:t>
      </w:r>
      <w:r w:rsidRPr="00D05BBD">
        <w:rPr>
          <w:rFonts w:ascii="Arial" w:hAnsi="Arial" w:cs="Arial"/>
          <w:sz w:val="24"/>
          <w:szCs w:val="24"/>
        </w:rPr>
        <w:t xml:space="preserve"> 10</w:t>
      </w:r>
      <w:r>
        <w:rPr>
          <w:rFonts w:ascii="Arial" w:hAnsi="Arial" w:cs="Arial"/>
          <w:sz w:val="24"/>
          <w:szCs w:val="24"/>
        </w:rPr>
        <w:t xml:space="preserve"> y 20</w:t>
      </w:r>
      <w:r w:rsidRPr="00D05BBD">
        <w:rPr>
          <w:rFonts w:ascii="Arial" w:hAnsi="Arial" w:cs="Arial"/>
          <w:sz w:val="24"/>
          <w:szCs w:val="24"/>
        </w:rPr>
        <w:t>% mol de silicio</w:t>
      </w:r>
      <w:r>
        <w:rPr>
          <w:rFonts w:ascii="Arial" w:hAnsi="Arial" w:cs="Arial"/>
          <w:sz w:val="24"/>
          <w:szCs w:val="24"/>
        </w:rPr>
        <w:t>)</w:t>
      </w:r>
      <w:r w:rsidRPr="00D05BBD">
        <w:rPr>
          <w:rFonts w:ascii="Arial" w:hAnsi="Arial" w:cs="Arial"/>
          <w:sz w:val="24"/>
          <w:szCs w:val="24"/>
        </w:rPr>
        <w:t>, empleando</w:t>
      </w:r>
      <w:r>
        <w:rPr>
          <w:rFonts w:ascii="Arial" w:hAnsi="Arial" w:cs="Arial"/>
          <w:sz w:val="24"/>
          <w:szCs w:val="24"/>
        </w:rPr>
        <w:t xml:space="preserve"> solución precursora de silicio, la</w:t>
      </w:r>
      <w:r w:rsidRPr="00D05BBD">
        <w:rPr>
          <w:rFonts w:ascii="Arial" w:hAnsi="Arial" w:cs="Arial"/>
          <w:sz w:val="24"/>
          <w:szCs w:val="24"/>
        </w:rPr>
        <w:t xml:space="preserve"> solución acuosa de silicato de tetrametilamonio </w:t>
      </w:r>
      <w:r w:rsidRPr="00AC1F17">
        <w:rPr>
          <w:rFonts w:ascii="Arial" w:hAnsi="Arial" w:cs="Arial"/>
          <w:sz w:val="24"/>
          <w:szCs w:val="24"/>
        </w:rPr>
        <w:t>(C</w:t>
      </w:r>
      <w:r w:rsidRPr="00D15991">
        <w:rPr>
          <w:rFonts w:ascii="Arial" w:hAnsi="Arial" w:cs="Arial"/>
          <w:sz w:val="24"/>
          <w:szCs w:val="24"/>
          <w:vertAlign w:val="subscript"/>
        </w:rPr>
        <w:t>4</w:t>
      </w:r>
      <w:r w:rsidRPr="00AC1F17">
        <w:rPr>
          <w:rFonts w:ascii="Arial" w:hAnsi="Arial" w:cs="Arial"/>
          <w:sz w:val="24"/>
          <w:szCs w:val="24"/>
        </w:rPr>
        <w:t>H</w:t>
      </w:r>
      <w:r w:rsidRPr="00D15991">
        <w:rPr>
          <w:rFonts w:ascii="Arial" w:hAnsi="Arial" w:cs="Arial"/>
          <w:sz w:val="24"/>
          <w:szCs w:val="24"/>
          <w:vertAlign w:val="subscript"/>
        </w:rPr>
        <w:t>13</w:t>
      </w:r>
      <w:r w:rsidRPr="00AC1F17">
        <w:rPr>
          <w:rFonts w:ascii="Arial" w:hAnsi="Arial" w:cs="Arial"/>
          <w:sz w:val="24"/>
          <w:szCs w:val="24"/>
        </w:rPr>
        <w:t>NO</w:t>
      </w:r>
      <w:r w:rsidRPr="00D15991">
        <w:rPr>
          <w:rFonts w:ascii="Arial" w:hAnsi="Arial" w:cs="Arial"/>
          <w:sz w:val="24"/>
          <w:szCs w:val="24"/>
          <w:vertAlign w:val="subscript"/>
        </w:rPr>
        <w:t>3</w:t>
      </w:r>
      <w:r w:rsidRPr="00AC1F17">
        <w:rPr>
          <w:rFonts w:ascii="Arial" w:hAnsi="Arial" w:cs="Arial"/>
          <w:sz w:val="24"/>
          <w:szCs w:val="24"/>
        </w:rPr>
        <w:t>Si</w:t>
      </w:r>
      <w:r w:rsidRPr="00D15991">
        <w:rPr>
          <w:rFonts w:ascii="Arial" w:hAnsi="Arial" w:cs="Arial"/>
          <w:sz w:val="24"/>
          <w:szCs w:val="24"/>
          <w:vertAlign w:val="subscript"/>
        </w:rPr>
        <w:t>2</w:t>
      </w:r>
      <w:r w:rsidRPr="00AC1F17">
        <w:rPr>
          <w:rFonts w:ascii="Arial" w:hAnsi="Arial" w:cs="Arial"/>
          <w:sz w:val="24"/>
          <w:szCs w:val="24"/>
        </w:rPr>
        <w:t>)</w:t>
      </w:r>
      <w:r w:rsidRPr="00D05BBD">
        <w:rPr>
          <w:rFonts w:ascii="Arial" w:hAnsi="Arial" w:cs="Arial"/>
          <w:sz w:val="24"/>
          <w:szCs w:val="24"/>
        </w:rPr>
        <w:t xml:space="preserve">. La síntesis se llevó a cabo a </w:t>
      </w:r>
      <w:r>
        <w:rPr>
          <w:rFonts w:ascii="Arial" w:hAnsi="Arial" w:cs="Arial"/>
          <w:sz w:val="24"/>
          <w:szCs w:val="24"/>
        </w:rPr>
        <w:t xml:space="preserve"> temperatura de </w:t>
      </w:r>
      <w:r w:rsidRPr="00D05BBD">
        <w:rPr>
          <w:rFonts w:ascii="Arial" w:hAnsi="Arial" w:cs="Arial"/>
          <w:sz w:val="24"/>
          <w:szCs w:val="24"/>
        </w:rPr>
        <w:t>150 °C, durante un tiempo de 12 horas</w:t>
      </w:r>
      <w:r>
        <w:rPr>
          <w:rFonts w:ascii="Arial" w:hAnsi="Arial" w:cs="Arial"/>
          <w:sz w:val="24"/>
          <w:szCs w:val="24"/>
        </w:rPr>
        <w:t xml:space="preserve"> en condiciones hidrotérmicas convencionales</w:t>
      </w:r>
      <w:r w:rsidRPr="00D05BBD">
        <w:rPr>
          <w:rFonts w:ascii="Arial" w:hAnsi="Arial" w:cs="Arial"/>
          <w:sz w:val="24"/>
          <w:szCs w:val="24"/>
        </w:rPr>
        <w:t>. Los resultados</w:t>
      </w:r>
      <w:r>
        <w:rPr>
          <w:rFonts w:ascii="Arial" w:hAnsi="Arial" w:cs="Arial"/>
          <w:sz w:val="24"/>
          <w:szCs w:val="24"/>
        </w:rPr>
        <w:t xml:space="preserve"> estructurales </w:t>
      </w:r>
      <w:r w:rsidRPr="00D05BBD">
        <w:rPr>
          <w:rFonts w:ascii="Arial" w:hAnsi="Arial" w:cs="Arial"/>
          <w:sz w:val="24"/>
          <w:szCs w:val="24"/>
        </w:rPr>
        <w:t>obtenidos</w:t>
      </w:r>
      <w:r>
        <w:rPr>
          <w:rFonts w:ascii="Arial" w:hAnsi="Arial" w:cs="Arial"/>
          <w:sz w:val="24"/>
          <w:szCs w:val="24"/>
        </w:rPr>
        <w:t xml:space="preserve"> del análisis por </w:t>
      </w:r>
      <w:r w:rsidRPr="00D05BBD">
        <w:rPr>
          <w:rFonts w:ascii="Arial" w:hAnsi="Arial" w:cs="Arial"/>
          <w:sz w:val="24"/>
          <w:szCs w:val="24"/>
        </w:rPr>
        <w:t>difracción de rayos-x indican que las soluciones sólidas de Si-HAp presentan únicamente la fase de la hidroxiapatita</w:t>
      </w:r>
      <w:r>
        <w:rPr>
          <w:rFonts w:ascii="Arial" w:hAnsi="Arial" w:cs="Arial"/>
          <w:sz w:val="24"/>
          <w:szCs w:val="24"/>
        </w:rPr>
        <w:t xml:space="preserve"> estequiométrica, adicionalmente con e</w:t>
      </w:r>
      <w:r w:rsidRPr="00D05BBD">
        <w:rPr>
          <w:rFonts w:ascii="Arial" w:hAnsi="Arial" w:cs="Arial"/>
          <w:sz w:val="24"/>
          <w:szCs w:val="24"/>
        </w:rPr>
        <w:t>l increment</w:t>
      </w:r>
      <w:r>
        <w:rPr>
          <w:rFonts w:ascii="Arial" w:hAnsi="Arial" w:cs="Arial"/>
          <w:sz w:val="24"/>
          <w:szCs w:val="24"/>
        </w:rPr>
        <w:t>o</w:t>
      </w:r>
      <w:r w:rsidRPr="00D05BBD">
        <w:rPr>
          <w:rFonts w:ascii="Arial" w:hAnsi="Arial" w:cs="Arial"/>
          <w:sz w:val="24"/>
          <w:szCs w:val="24"/>
        </w:rPr>
        <w:t xml:space="preserve"> </w:t>
      </w:r>
      <w:r>
        <w:rPr>
          <w:rFonts w:ascii="Arial" w:hAnsi="Arial" w:cs="Arial"/>
          <w:sz w:val="24"/>
          <w:szCs w:val="24"/>
        </w:rPr>
        <w:t>d</w:t>
      </w:r>
      <w:r w:rsidRPr="00D05BBD">
        <w:rPr>
          <w:rFonts w:ascii="Arial" w:hAnsi="Arial" w:cs="Arial"/>
          <w:sz w:val="24"/>
          <w:szCs w:val="24"/>
        </w:rPr>
        <w:t>el contenido de silicio</w:t>
      </w:r>
      <w:r>
        <w:rPr>
          <w:rFonts w:ascii="Arial" w:hAnsi="Arial" w:cs="Arial"/>
          <w:sz w:val="24"/>
          <w:szCs w:val="24"/>
        </w:rPr>
        <w:t xml:space="preserve"> en la solución sólida, se evidencia</w:t>
      </w:r>
      <w:r w:rsidRPr="00D05BBD">
        <w:rPr>
          <w:rFonts w:ascii="Arial" w:hAnsi="Arial" w:cs="Arial"/>
          <w:sz w:val="24"/>
          <w:szCs w:val="24"/>
        </w:rPr>
        <w:t xml:space="preserve"> un desplazamiento</w:t>
      </w:r>
      <w:r>
        <w:rPr>
          <w:rFonts w:ascii="Arial" w:hAnsi="Arial" w:cs="Arial"/>
          <w:sz w:val="24"/>
          <w:szCs w:val="24"/>
        </w:rPr>
        <w:t xml:space="preserve"> con respecto a las fases de HAp pura, este desplazamiento </w:t>
      </w:r>
      <w:r w:rsidRPr="00D05BBD">
        <w:rPr>
          <w:rFonts w:ascii="Arial" w:hAnsi="Arial" w:cs="Arial"/>
          <w:sz w:val="24"/>
          <w:szCs w:val="24"/>
        </w:rPr>
        <w:t>de las reflexiones en el patrón de difracción</w:t>
      </w:r>
      <w:r>
        <w:rPr>
          <w:rFonts w:ascii="Arial" w:hAnsi="Arial" w:cs="Arial"/>
          <w:sz w:val="24"/>
          <w:szCs w:val="24"/>
        </w:rPr>
        <w:t xml:space="preserve"> ocurrió</w:t>
      </w:r>
      <w:r w:rsidRPr="00D05BBD">
        <w:rPr>
          <w:rFonts w:ascii="Arial" w:hAnsi="Arial" w:cs="Arial"/>
          <w:sz w:val="24"/>
          <w:szCs w:val="24"/>
        </w:rPr>
        <w:t xml:space="preserve"> hacia menores ángulos 2θ. Así mismo, </w:t>
      </w:r>
      <w:r>
        <w:rPr>
          <w:rFonts w:ascii="Arial" w:hAnsi="Arial" w:cs="Arial"/>
          <w:sz w:val="24"/>
          <w:szCs w:val="24"/>
        </w:rPr>
        <w:t>estos resultados son corroborados con el</w:t>
      </w:r>
      <w:r w:rsidRPr="00D05BBD">
        <w:rPr>
          <w:rFonts w:ascii="Arial" w:hAnsi="Arial" w:cs="Arial"/>
          <w:sz w:val="24"/>
          <w:szCs w:val="24"/>
        </w:rPr>
        <w:t xml:space="preserve"> análisis por FT-IR</w:t>
      </w:r>
      <w:r>
        <w:rPr>
          <w:rFonts w:ascii="Arial" w:hAnsi="Arial" w:cs="Arial"/>
          <w:sz w:val="24"/>
          <w:szCs w:val="24"/>
        </w:rPr>
        <w:t>, donde</w:t>
      </w:r>
      <w:r w:rsidRPr="00D05BBD">
        <w:rPr>
          <w:rFonts w:ascii="Arial" w:hAnsi="Arial" w:cs="Arial"/>
          <w:sz w:val="24"/>
          <w:szCs w:val="24"/>
        </w:rPr>
        <w:t xml:space="preserve"> se aprecian bandas adicionales en 894 y 470 cm</w:t>
      </w:r>
      <w:r w:rsidRPr="00D05BBD">
        <w:rPr>
          <w:rFonts w:ascii="Arial" w:hAnsi="Arial" w:cs="Arial"/>
          <w:sz w:val="24"/>
          <w:szCs w:val="24"/>
          <w:vertAlign w:val="superscript"/>
        </w:rPr>
        <w:t>-1</w:t>
      </w:r>
      <w:r w:rsidRPr="00D05BBD">
        <w:rPr>
          <w:rFonts w:ascii="Arial" w:hAnsi="Arial" w:cs="Arial"/>
          <w:sz w:val="24"/>
          <w:szCs w:val="24"/>
        </w:rPr>
        <w:t>, correspondientes a la presencia de grupos silicatos (SiO</w:t>
      </w:r>
      <w:r w:rsidRPr="00D05BBD">
        <w:rPr>
          <w:rFonts w:ascii="Arial" w:hAnsi="Arial" w:cs="Arial"/>
          <w:sz w:val="24"/>
          <w:szCs w:val="24"/>
          <w:vertAlign w:val="subscript"/>
        </w:rPr>
        <w:t>4</w:t>
      </w:r>
      <w:r w:rsidRPr="00D05BBD">
        <w:rPr>
          <w:rFonts w:ascii="Arial" w:hAnsi="Arial" w:cs="Arial"/>
          <w:sz w:val="24"/>
          <w:szCs w:val="24"/>
          <w:vertAlign w:val="superscript"/>
        </w:rPr>
        <w:t>4-</w:t>
      </w:r>
      <w:r w:rsidRPr="00D05BBD">
        <w:rPr>
          <w:rFonts w:ascii="Arial" w:hAnsi="Arial" w:cs="Arial"/>
          <w:sz w:val="24"/>
          <w:szCs w:val="24"/>
        </w:rPr>
        <w:t>), lo que indica la sustitución de los grupos silicatos por algunos de los grupos de fosfatos (PO</w:t>
      </w:r>
      <w:r w:rsidRPr="00D05BBD">
        <w:rPr>
          <w:rFonts w:ascii="Arial" w:hAnsi="Arial" w:cs="Arial"/>
          <w:sz w:val="24"/>
          <w:szCs w:val="24"/>
          <w:vertAlign w:val="subscript"/>
        </w:rPr>
        <w:t>4</w:t>
      </w:r>
      <w:r w:rsidRPr="00D05BBD">
        <w:rPr>
          <w:rFonts w:ascii="Arial" w:hAnsi="Arial" w:cs="Arial"/>
          <w:sz w:val="24"/>
          <w:szCs w:val="24"/>
          <w:vertAlign w:val="superscript"/>
        </w:rPr>
        <w:t>3-</w:t>
      </w:r>
      <w:r w:rsidRPr="00D05BBD">
        <w:rPr>
          <w:rFonts w:ascii="Arial" w:hAnsi="Arial" w:cs="Arial"/>
          <w:sz w:val="24"/>
          <w:szCs w:val="24"/>
        </w:rPr>
        <w:t xml:space="preserve">) en la estructura de las soluciones sólidas de Si-HAp. </w:t>
      </w:r>
    </w:p>
    <w:p w:rsidR="00304E34" w:rsidRDefault="00304E34" w:rsidP="00304E34">
      <w:pPr>
        <w:spacing w:line="240" w:lineRule="auto"/>
        <w:jc w:val="both"/>
        <w:rPr>
          <w:rFonts w:ascii="Arial" w:hAnsi="Arial" w:cs="Arial"/>
          <w:b/>
          <w:sz w:val="24"/>
          <w:szCs w:val="24"/>
        </w:rPr>
      </w:pPr>
      <w:r>
        <w:rPr>
          <w:rFonts w:ascii="Arial" w:hAnsi="Arial" w:cs="Arial"/>
          <w:b/>
          <w:sz w:val="24"/>
          <w:szCs w:val="24"/>
        </w:rPr>
        <w:t>Palabras clave: soluciones sólidas, síntesis hidrotérmica, hidroxiapatita</w:t>
      </w:r>
    </w:p>
    <w:p w:rsidR="00304E34" w:rsidRPr="00A5169B" w:rsidRDefault="00304E34" w:rsidP="00304E34">
      <w:pPr>
        <w:spacing w:line="240" w:lineRule="auto"/>
        <w:jc w:val="both"/>
        <w:rPr>
          <w:rFonts w:ascii="Arial" w:hAnsi="Arial" w:cs="Arial"/>
          <w:b/>
          <w:sz w:val="24"/>
          <w:szCs w:val="24"/>
        </w:rPr>
      </w:pPr>
      <w:r w:rsidRPr="00A5169B">
        <w:rPr>
          <w:rFonts w:ascii="Arial" w:hAnsi="Arial" w:cs="Arial"/>
          <w:b/>
          <w:sz w:val="24"/>
          <w:szCs w:val="24"/>
        </w:rPr>
        <w:t xml:space="preserve">1. INTRODUCCIÓN </w:t>
      </w:r>
    </w:p>
    <w:p w:rsidR="00304E34" w:rsidRPr="00A5169B" w:rsidRDefault="00304E34" w:rsidP="00304E34">
      <w:pPr>
        <w:pStyle w:val="Bibliografa"/>
        <w:spacing w:after="0" w:line="240" w:lineRule="auto"/>
        <w:jc w:val="both"/>
        <w:rPr>
          <w:rFonts w:ascii="Arial" w:hAnsi="Arial" w:cs="Arial"/>
          <w:sz w:val="24"/>
          <w:szCs w:val="24"/>
        </w:rPr>
      </w:pPr>
      <w:r w:rsidRPr="00A5169B">
        <w:rPr>
          <w:rFonts w:ascii="Arial" w:hAnsi="Arial" w:cs="Arial"/>
          <w:sz w:val="24"/>
          <w:szCs w:val="24"/>
          <w:lang w:eastAsia="ja-JP"/>
        </w:rPr>
        <w:t xml:space="preserve">La hidroxiapatita sintética (fosfato de calcio hidratado, </w:t>
      </w:r>
      <w:proofErr w:type="gramStart"/>
      <w:r w:rsidRPr="00A5169B">
        <w:rPr>
          <w:rFonts w:ascii="Arial" w:hAnsi="Arial" w:cs="Arial"/>
          <w:sz w:val="24"/>
          <w:szCs w:val="24"/>
          <w:lang w:eastAsia="ja-JP"/>
        </w:rPr>
        <w:t>Ca</w:t>
      </w:r>
      <w:r w:rsidRPr="00A5169B">
        <w:rPr>
          <w:rFonts w:ascii="Arial" w:hAnsi="Arial" w:cs="Arial"/>
          <w:sz w:val="24"/>
          <w:szCs w:val="24"/>
          <w:vertAlign w:val="subscript"/>
          <w:lang w:eastAsia="ja-JP"/>
        </w:rPr>
        <w:t>10</w:t>
      </w:r>
      <w:r w:rsidRPr="00A5169B">
        <w:rPr>
          <w:rFonts w:ascii="Arial" w:hAnsi="Arial" w:cs="Arial"/>
          <w:sz w:val="24"/>
          <w:szCs w:val="24"/>
          <w:lang w:eastAsia="ja-JP"/>
        </w:rPr>
        <w:t>(</w:t>
      </w:r>
      <w:proofErr w:type="gramEnd"/>
      <w:r w:rsidRPr="00A5169B">
        <w:rPr>
          <w:rFonts w:ascii="Arial" w:hAnsi="Arial" w:cs="Arial"/>
          <w:sz w:val="24"/>
          <w:szCs w:val="24"/>
          <w:lang w:eastAsia="ja-JP"/>
        </w:rPr>
        <w:t>PO</w:t>
      </w:r>
      <w:r w:rsidRPr="00A5169B">
        <w:rPr>
          <w:rFonts w:ascii="Arial" w:hAnsi="Arial" w:cs="Arial"/>
          <w:sz w:val="24"/>
          <w:szCs w:val="24"/>
          <w:vertAlign w:val="subscript"/>
          <w:lang w:eastAsia="ja-JP"/>
        </w:rPr>
        <w:t>4</w:t>
      </w:r>
      <w:r w:rsidRPr="00A5169B">
        <w:rPr>
          <w:rFonts w:ascii="Arial" w:hAnsi="Arial" w:cs="Arial"/>
          <w:sz w:val="24"/>
          <w:szCs w:val="24"/>
          <w:lang w:eastAsia="ja-JP"/>
        </w:rPr>
        <w:t>)</w:t>
      </w:r>
      <w:r w:rsidRPr="00A5169B">
        <w:rPr>
          <w:rFonts w:ascii="Arial" w:hAnsi="Arial" w:cs="Arial"/>
          <w:sz w:val="24"/>
          <w:szCs w:val="24"/>
          <w:vertAlign w:val="subscript"/>
          <w:lang w:eastAsia="ja-JP"/>
        </w:rPr>
        <w:t>6</w:t>
      </w:r>
      <w:r w:rsidRPr="00A5169B">
        <w:rPr>
          <w:rFonts w:ascii="Arial" w:hAnsi="Arial" w:cs="Arial"/>
          <w:sz w:val="24"/>
          <w:szCs w:val="24"/>
          <w:lang w:eastAsia="ja-JP"/>
        </w:rPr>
        <w:t>(OH)</w:t>
      </w:r>
      <w:r w:rsidRPr="00A5169B">
        <w:rPr>
          <w:rFonts w:ascii="Arial" w:hAnsi="Arial" w:cs="Arial"/>
          <w:sz w:val="24"/>
          <w:szCs w:val="24"/>
          <w:vertAlign w:val="subscript"/>
          <w:lang w:eastAsia="ja-JP"/>
        </w:rPr>
        <w:t>2</w:t>
      </w:r>
      <w:r w:rsidRPr="00A5169B">
        <w:rPr>
          <w:rFonts w:ascii="Arial" w:hAnsi="Arial" w:cs="Arial"/>
          <w:sz w:val="24"/>
          <w:szCs w:val="24"/>
          <w:lang w:eastAsia="ja-JP"/>
        </w:rPr>
        <w:t xml:space="preserve">) </w:t>
      </w:r>
      <w:r w:rsidRPr="00A5169B">
        <w:rPr>
          <w:rFonts w:ascii="Arial" w:hAnsi="Arial" w:cs="Arial"/>
          <w:sz w:val="24"/>
          <w:szCs w:val="24"/>
        </w:rPr>
        <w:t xml:space="preserve">es un material cerámico muy similar a la apatita que constituye los huesos de los organismos vertebrados. Además, las características importantes de la hidroxiapatita son la biocompatibilidad </w:t>
      </w:r>
      <w:r w:rsidRPr="00A5169B">
        <w:rPr>
          <w:rFonts w:ascii="Arial" w:hAnsi="Arial" w:cs="Arial"/>
          <w:sz w:val="24"/>
          <w:szCs w:val="24"/>
          <w:vertAlign w:val="superscript"/>
        </w:rPr>
        <w:t>[1]</w:t>
      </w:r>
      <w:r w:rsidRPr="00A5169B">
        <w:rPr>
          <w:rFonts w:ascii="Arial" w:hAnsi="Arial" w:cs="Arial"/>
          <w:sz w:val="24"/>
          <w:szCs w:val="24"/>
        </w:rPr>
        <w:t>; así como su naturaleza química que permite la sustitución con otros iones, que</w:t>
      </w:r>
      <w:r>
        <w:rPr>
          <w:rFonts w:ascii="Arial" w:hAnsi="Arial" w:cs="Arial"/>
          <w:sz w:val="24"/>
          <w:szCs w:val="24"/>
        </w:rPr>
        <w:t xml:space="preserve"> pueden incluir el ion</w:t>
      </w:r>
      <w:r w:rsidRPr="00A5169B">
        <w:rPr>
          <w:rFonts w:ascii="Arial" w:hAnsi="Arial" w:cs="Arial"/>
          <w:sz w:val="24"/>
          <w:szCs w:val="24"/>
        </w:rPr>
        <w:t xml:space="preserve"> Mg</w:t>
      </w:r>
      <w:r w:rsidRPr="00A5169B">
        <w:rPr>
          <w:rFonts w:ascii="Arial" w:hAnsi="Arial" w:cs="Arial"/>
          <w:sz w:val="24"/>
          <w:szCs w:val="24"/>
          <w:vertAlign w:val="superscript"/>
        </w:rPr>
        <w:t>2+</w:t>
      </w:r>
      <w:r w:rsidRPr="00A5169B">
        <w:rPr>
          <w:rFonts w:ascii="Arial" w:hAnsi="Arial" w:cs="Arial"/>
          <w:sz w:val="24"/>
          <w:szCs w:val="24"/>
        </w:rPr>
        <w:t xml:space="preserve"> </w:t>
      </w:r>
      <w:r w:rsidRPr="00A5169B">
        <w:rPr>
          <w:rFonts w:ascii="Arial" w:hAnsi="Arial" w:cs="Arial"/>
          <w:sz w:val="24"/>
          <w:szCs w:val="24"/>
          <w:vertAlign w:val="superscript"/>
        </w:rPr>
        <w:t>[2]</w:t>
      </w:r>
      <w:r w:rsidRPr="00A5169B">
        <w:rPr>
          <w:rFonts w:ascii="Arial" w:hAnsi="Arial" w:cs="Arial"/>
          <w:sz w:val="24"/>
          <w:szCs w:val="24"/>
        </w:rPr>
        <w:t xml:space="preserve"> y SiO</w:t>
      </w:r>
      <w:r w:rsidRPr="00A5169B">
        <w:rPr>
          <w:rFonts w:ascii="Arial" w:hAnsi="Arial" w:cs="Arial"/>
          <w:sz w:val="24"/>
          <w:szCs w:val="24"/>
          <w:vertAlign w:val="subscript"/>
        </w:rPr>
        <w:t>4</w:t>
      </w:r>
      <w:r w:rsidRPr="00A5169B">
        <w:rPr>
          <w:rFonts w:ascii="Arial" w:hAnsi="Arial" w:cs="Arial"/>
          <w:sz w:val="24"/>
          <w:szCs w:val="24"/>
          <w:vertAlign w:val="superscript"/>
        </w:rPr>
        <w:t>4-</w:t>
      </w:r>
      <w:r w:rsidRPr="00A5169B">
        <w:rPr>
          <w:rFonts w:ascii="Arial" w:hAnsi="Arial" w:cs="Arial"/>
          <w:sz w:val="24"/>
          <w:szCs w:val="24"/>
        </w:rPr>
        <w:t xml:space="preserve"> </w:t>
      </w:r>
      <w:r w:rsidRPr="00A5169B">
        <w:rPr>
          <w:rFonts w:ascii="Arial" w:hAnsi="Arial" w:cs="Arial"/>
          <w:sz w:val="24"/>
          <w:szCs w:val="24"/>
          <w:vertAlign w:val="superscript"/>
        </w:rPr>
        <w:t>[3]</w:t>
      </w:r>
      <w:r w:rsidRPr="00A5169B">
        <w:rPr>
          <w:rFonts w:ascii="Arial" w:hAnsi="Arial" w:cs="Arial"/>
          <w:sz w:val="24"/>
          <w:szCs w:val="24"/>
        </w:rPr>
        <w:t xml:space="preserve">, </w:t>
      </w:r>
      <w:r w:rsidRPr="00A5169B">
        <w:rPr>
          <w:rFonts w:ascii="Arial" w:hAnsi="Arial" w:cs="Arial"/>
          <w:sz w:val="24"/>
          <w:szCs w:val="24"/>
        </w:rPr>
        <w:lastRenderedPageBreak/>
        <w:t xml:space="preserve">mejorando su biocompatibilidad, </w:t>
      </w:r>
      <w:r>
        <w:rPr>
          <w:rFonts w:ascii="Arial" w:hAnsi="Arial" w:cs="Arial"/>
          <w:sz w:val="24"/>
          <w:szCs w:val="24"/>
        </w:rPr>
        <w:t>y con ello se</w:t>
      </w:r>
      <w:r w:rsidRPr="00A5169B">
        <w:rPr>
          <w:rFonts w:ascii="Arial" w:hAnsi="Arial" w:cs="Arial"/>
          <w:sz w:val="24"/>
          <w:szCs w:val="24"/>
        </w:rPr>
        <w:t xml:space="preserve"> promueve su aceptación y adecuada osteointegración en el tejido óseo </w:t>
      </w:r>
      <w:r w:rsidRPr="00A5169B">
        <w:rPr>
          <w:rFonts w:ascii="Arial" w:hAnsi="Arial" w:cs="Arial"/>
          <w:sz w:val="24"/>
          <w:szCs w:val="24"/>
          <w:vertAlign w:val="superscript"/>
        </w:rPr>
        <w:t>[4]</w:t>
      </w:r>
      <w:r w:rsidRPr="00E25338">
        <w:rPr>
          <w:rFonts w:ascii="Arial" w:hAnsi="Arial" w:cs="Arial"/>
          <w:noProof/>
          <w:sz w:val="24"/>
          <w:szCs w:val="24"/>
        </w:rPr>
        <w:t xml:space="preserve">. </w:t>
      </w:r>
      <w:r w:rsidRPr="00A5169B">
        <w:rPr>
          <w:rFonts w:ascii="Arial" w:hAnsi="Arial" w:cs="Arial"/>
          <w:sz w:val="24"/>
          <w:szCs w:val="24"/>
          <w:lang w:val="es-ES_tradnl"/>
        </w:rPr>
        <w:t xml:space="preserve">La intención de sintetizar HAp dopada con pequeños contenidos (%mol) de silicio </w:t>
      </w:r>
      <w:r w:rsidRPr="00A5169B">
        <w:rPr>
          <w:rFonts w:ascii="Arial" w:hAnsi="Arial" w:cs="Arial"/>
          <w:sz w:val="24"/>
          <w:szCs w:val="24"/>
        </w:rPr>
        <w:t>es</w:t>
      </w:r>
      <w:r>
        <w:rPr>
          <w:rFonts w:ascii="Arial" w:hAnsi="Arial" w:cs="Arial"/>
          <w:sz w:val="24"/>
          <w:szCs w:val="24"/>
        </w:rPr>
        <w:t xml:space="preserve"> verificar la máxima concentración molar que es capaz de sustituirse sin alterar la estructura y a su vez </w:t>
      </w:r>
      <w:r w:rsidRPr="00A5169B">
        <w:rPr>
          <w:rFonts w:ascii="Arial" w:hAnsi="Arial" w:cs="Arial"/>
          <w:sz w:val="24"/>
          <w:szCs w:val="24"/>
        </w:rPr>
        <w:t xml:space="preserve">obtener una </w:t>
      </w:r>
      <w:r>
        <w:rPr>
          <w:rFonts w:ascii="Arial" w:hAnsi="Arial" w:cs="Arial"/>
          <w:sz w:val="24"/>
          <w:szCs w:val="24"/>
        </w:rPr>
        <w:t>solución sólida de Si-</w:t>
      </w:r>
      <w:r w:rsidRPr="00A5169B">
        <w:rPr>
          <w:rFonts w:ascii="Arial" w:hAnsi="Arial" w:cs="Arial"/>
          <w:sz w:val="24"/>
          <w:szCs w:val="24"/>
        </w:rPr>
        <w:t>HAp</w:t>
      </w:r>
      <w:r>
        <w:rPr>
          <w:rFonts w:ascii="Arial" w:hAnsi="Arial" w:cs="Arial"/>
          <w:sz w:val="24"/>
          <w:szCs w:val="24"/>
        </w:rPr>
        <w:t xml:space="preserve"> con características </w:t>
      </w:r>
      <w:r w:rsidRPr="00A5169B">
        <w:rPr>
          <w:rFonts w:ascii="Arial" w:hAnsi="Arial" w:cs="Arial"/>
          <w:sz w:val="24"/>
          <w:szCs w:val="24"/>
        </w:rPr>
        <w:t>semejante</w:t>
      </w:r>
      <w:r>
        <w:rPr>
          <w:rFonts w:ascii="Arial" w:hAnsi="Arial" w:cs="Arial"/>
          <w:sz w:val="24"/>
          <w:szCs w:val="24"/>
        </w:rPr>
        <w:t>s</w:t>
      </w:r>
      <w:r w:rsidRPr="00A5169B">
        <w:rPr>
          <w:rFonts w:ascii="Arial" w:hAnsi="Arial" w:cs="Arial"/>
          <w:sz w:val="24"/>
          <w:szCs w:val="24"/>
        </w:rPr>
        <w:t xml:space="preserve"> a la fase mineral presente en el hueso.</w:t>
      </w:r>
      <w:r>
        <w:rPr>
          <w:rFonts w:ascii="Arial" w:hAnsi="Arial" w:cs="Arial"/>
          <w:sz w:val="24"/>
          <w:szCs w:val="24"/>
        </w:rPr>
        <w:t xml:space="preserve"> </w:t>
      </w:r>
      <w:r w:rsidRPr="00A5169B">
        <w:rPr>
          <w:rFonts w:ascii="Arial" w:hAnsi="Arial" w:cs="Arial"/>
          <w:sz w:val="24"/>
          <w:szCs w:val="24"/>
        </w:rPr>
        <w:t xml:space="preserve">Entre las aplicaciones más importantes </w:t>
      </w:r>
      <w:r>
        <w:rPr>
          <w:rFonts w:ascii="Arial" w:hAnsi="Arial" w:cs="Arial"/>
          <w:sz w:val="24"/>
          <w:szCs w:val="24"/>
        </w:rPr>
        <w:t xml:space="preserve">de la HAp </w:t>
      </w:r>
      <w:r w:rsidRPr="00A5169B">
        <w:rPr>
          <w:rFonts w:ascii="Arial" w:hAnsi="Arial" w:cs="Arial"/>
          <w:sz w:val="24"/>
          <w:szCs w:val="24"/>
        </w:rPr>
        <w:t xml:space="preserve">se tienen los recubrimientos </w:t>
      </w:r>
      <w:r>
        <w:rPr>
          <w:rFonts w:ascii="Arial" w:hAnsi="Arial" w:cs="Arial"/>
          <w:sz w:val="24"/>
          <w:szCs w:val="24"/>
        </w:rPr>
        <w:t>de este cerámico</w:t>
      </w:r>
      <w:r w:rsidRPr="00A5169B">
        <w:rPr>
          <w:rFonts w:ascii="Arial" w:hAnsi="Arial" w:cs="Arial"/>
          <w:sz w:val="24"/>
          <w:szCs w:val="24"/>
        </w:rPr>
        <w:t xml:space="preserve"> sobre diversos biomateriales metálicos </w:t>
      </w:r>
      <w:r w:rsidRPr="00A5169B">
        <w:rPr>
          <w:rFonts w:ascii="Arial" w:hAnsi="Arial" w:cs="Arial"/>
          <w:sz w:val="24"/>
          <w:szCs w:val="24"/>
          <w:vertAlign w:val="superscript"/>
        </w:rPr>
        <w:t>[5,6]</w:t>
      </w:r>
      <w:r w:rsidRPr="00A5169B">
        <w:rPr>
          <w:rFonts w:ascii="Arial" w:hAnsi="Arial" w:cs="Arial"/>
          <w:sz w:val="24"/>
          <w:szCs w:val="24"/>
        </w:rPr>
        <w:t xml:space="preserve">. </w:t>
      </w:r>
    </w:p>
    <w:p w:rsidR="00304E34" w:rsidRPr="00E25338" w:rsidRDefault="00304E34" w:rsidP="00304E34">
      <w:pPr>
        <w:pStyle w:val="Bibliografa"/>
        <w:spacing w:after="0" w:line="240" w:lineRule="auto"/>
        <w:jc w:val="both"/>
        <w:rPr>
          <w:rFonts w:ascii="Arial" w:hAnsi="Arial" w:cs="Arial"/>
          <w:noProof/>
          <w:sz w:val="24"/>
          <w:szCs w:val="24"/>
        </w:rPr>
      </w:pPr>
      <w:r w:rsidRPr="00A5169B">
        <w:rPr>
          <w:rFonts w:ascii="Arial" w:hAnsi="Arial" w:cs="Arial"/>
          <w:sz w:val="24"/>
          <w:szCs w:val="24"/>
        </w:rPr>
        <w:t xml:space="preserve">Existen diversos métodos de síntesis para la obtención de HAp entre los cuales se tienen el método por precipitación </w:t>
      </w:r>
      <w:r w:rsidRPr="00A5169B">
        <w:rPr>
          <w:rFonts w:ascii="Arial" w:hAnsi="Arial" w:cs="Arial"/>
          <w:sz w:val="24"/>
          <w:szCs w:val="24"/>
          <w:vertAlign w:val="superscript"/>
        </w:rPr>
        <w:t>[7]</w:t>
      </w:r>
      <w:r w:rsidRPr="00A5169B">
        <w:rPr>
          <w:rFonts w:ascii="Arial" w:hAnsi="Arial" w:cs="Arial"/>
          <w:sz w:val="24"/>
          <w:szCs w:val="24"/>
        </w:rPr>
        <w:t xml:space="preserve"> y sol-gel</w:t>
      </w:r>
      <w:r>
        <w:rPr>
          <w:rFonts w:ascii="Arial" w:hAnsi="Arial" w:cs="Arial"/>
          <w:sz w:val="24"/>
          <w:szCs w:val="24"/>
        </w:rPr>
        <w:t xml:space="preserve"> entre otros, sin embargo todos involucran tratamientos térmicos posteriores </w:t>
      </w:r>
      <w:r w:rsidRPr="00A5169B">
        <w:rPr>
          <w:rFonts w:ascii="Arial" w:hAnsi="Arial" w:cs="Arial"/>
          <w:sz w:val="24"/>
          <w:szCs w:val="24"/>
          <w:vertAlign w:val="superscript"/>
        </w:rPr>
        <w:t>[8]</w:t>
      </w:r>
      <w:r w:rsidRPr="00A5169B">
        <w:rPr>
          <w:rFonts w:ascii="Arial" w:hAnsi="Arial" w:cs="Arial"/>
          <w:sz w:val="24"/>
          <w:szCs w:val="24"/>
        </w:rPr>
        <w:t xml:space="preserve">. </w:t>
      </w:r>
      <w:r>
        <w:rPr>
          <w:rFonts w:ascii="Arial" w:hAnsi="Arial" w:cs="Arial"/>
          <w:sz w:val="24"/>
          <w:szCs w:val="24"/>
        </w:rPr>
        <w:t>En contraste, e</w:t>
      </w:r>
      <w:r w:rsidRPr="00A5169B">
        <w:rPr>
          <w:rFonts w:ascii="Arial" w:hAnsi="Arial" w:cs="Arial"/>
          <w:sz w:val="24"/>
          <w:szCs w:val="24"/>
        </w:rPr>
        <w:t xml:space="preserve">l método hidrotérmico, en una tecnología </w:t>
      </w:r>
      <w:r>
        <w:rPr>
          <w:rFonts w:ascii="Arial" w:hAnsi="Arial" w:cs="Arial"/>
          <w:sz w:val="24"/>
          <w:szCs w:val="24"/>
        </w:rPr>
        <w:t>eficaz</w:t>
      </w:r>
      <w:r w:rsidRPr="00A5169B">
        <w:rPr>
          <w:rFonts w:ascii="Arial" w:hAnsi="Arial" w:cs="Arial"/>
          <w:sz w:val="24"/>
          <w:szCs w:val="24"/>
        </w:rPr>
        <w:t xml:space="preserve"> para la síntesis de materiales cerámicos. </w:t>
      </w:r>
      <w:r w:rsidRPr="00A5169B">
        <w:rPr>
          <w:rFonts w:ascii="Arial" w:hAnsi="Arial" w:cs="Arial"/>
          <w:sz w:val="24"/>
          <w:szCs w:val="24"/>
          <w:lang w:val="es-ES_tradnl"/>
        </w:rPr>
        <w:t xml:space="preserve">El proceso de cristalización de fases sólidas bajo condiciones hidrotérmicas normalmente es conducido bajo presión autógena, logrando una presión de vapor saturada de la solución en la temperatura específica y composición de la solución </w:t>
      </w:r>
      <w:r w:rsidRPr="00A5169B">
        <w:rPr>
          <w:rFonts w:ascii="Arial" w:hAnsi="Arial" w:cs="Arial"/>
          <w:sz w:val="24"/>
          <w:szCs w:val="24"/>
          <w:vertAlign w:val="superscript"/>
          <w:lang w:val="es-ES_tradnl"/>
        </w:rPr>
        <w:t>[</w:t>
      </w:r>
      <w:r w:rsidRPr="00E25338">
        <w:rPr>
          <w:rFonts w:ascii="Arial" w:hAnsi="Arial" w:cs="Arial"/>
          <w:noProof/>
          <w:sz w:val="24"/>
          <w:szCs w:val="24"/>
          <w:vertAlign w:val="superscript"/>
        </w:rPr>
        <w:t>9</w:t>
      </w:r>
      <w:r w:rsidRPr="00A5169B">
        <w:rPr>
          <w:rFonts w:ascii="Arial" w:hAnsi="Arial" w:cs="Arial"/>
          <w:sz w:val="24"/>
          <w:szCs w:val="24"/>
          <w:vertAlign w:val="superscript"/>
          <w:lang w:val="es-ES_tradnl"/>
        </w:rPr>
        <w:t>]</w:t>
      </w:r>
      <w:r w:rsidRPr="00A5169B">
        <w:rPr>
          <w:rFonts w:ascii="Arial" w:hAnsi="Arial" w:cs="Arial"/>
          <w:sz w:val="24"/>
          <w:szCs w:val="24"/>
          <w:lang w:val="es-ES_tradnl"/>
        </w:rPr>
        <w:t xml:space="preserve">. Las ventajas del método hidrotérmico respecto a las otras tecnologías de síntesis, son la capacidad de controlar la estequiometria, </w:t>
      </w:r>
      <w:r>
        <w:rPr>
          <w:rFonts w:ascii="Arial" w:hAnsi="Arial" w:cs="Arial"/>
          <w:sz w:val="24"/>
          <w:szCs w:val="24"/>
          <w:lang w:val="es-ES_tradnl"/>
        </w:rPr>
        <w:t>el tamaño y forma de partícula sin necesidad de realizar tratamientos térmicos adicionales</w:t>
      </w:r>
      <w:r w:rsidRPr="000E6811">
        <w:rPr>
          <w:rFonts w:ascii="Arial" w:hAnsi="Arial" w:cs="Arial"/>
          <w:sz w:val="24"/>
          <w:szCs w:val="24"/>
          <w:vertAlign w:val="superscript"/>
          <w:lang w:val="es-ES_tradnl"/>
        </w:rPr>
        <w:t xml:space="preserve"> [10]</w:t>
      </w:r>
      <w:r w:rsidRPr="00A5169B">
        <w:rPr>
          <w:rFonts w:ascii="Arial" w:hAnsi="Arial" w:cs="Arial"/>
          <w:sz w:val="24"/>
          <w:szCs w:val="24"/>
          <w:lang w:val="es-ES_tradnl"/>
        </w:rPr>
        <w:t xml:space="preserve">. </w:t>
      </w:r>
      <w:r w:rsidRPr="00A5169B">
        <w:rPr>
          <w:rFonts w:ascii="Arial" w:hAnsi="Arial" w:cs="Arial"/>
          <w:sz w:val="24"/>
          <w:szCs w:val="24"/>
        </w:rPr>
        <w:t xml:space="preserve">El método hidrotérmico se ha empleado para sintetizar soluciones sólidas de hidroxiapatita </w:t>
      </w:r>
      <w:r w:rsidRPr="000E6811">
        <w:rPr>
          <w:rFonts w:ascii="Arial" w:hAnsi="Arial" w:cs="Arial"/>
          <w:sz w:val="24"/>
          <w:szCs w:val="24"/>
          <w:vertAlign w:val="superscript"/>
        </w:rPr>
        <w:t>[</w:t>
      </w:r>
      <w:r>
        <w:rPr>
          <w:rFonts w:ascii="Arial" w:hAnsi="Arial" w:cs="Arial"/>
          <w:sz w:val="24"/>
          <w:szCs w:val="24"/>
          <w:vertAlign w:val="superscript"/>
        </w:rPr>
        <w:t>3</w:t>
      </w:r>
      <w:r w:rsidRPr="000E6811">
        <w:rPr>
          <w:rFonts w:ascii="Arial" w:hAnsi="Arial" w:cs="Arial"/>
          <w:sz w:val="24"/>
          <w:szCs w:val="24"/>
          <w:vertAlign w:val="superscript"/>
        </w:rPr>
        <w:t>]</w:t>
      </w:r>
      <w:r w:rsidRPr="00A5169B">
        <w:rPr>
          <w:rFonts w:ascii="Arial" w:hAnsi="Arial" w:cs="Arial"/>
          <w:sz w:val="24"/>
          <w:szCs w:val="24"/>
        </w:rPr>
        <w:t xml:space="preserve">. El presente trabajo, estudia </w:t>
      </w:r>
      <w:r>
        <w:rPr>
          <w:rFonts w:ascii="Arial" w:hAnsi="Arial" w:cs="Arial"/>
          <w:sz w:val="24"/>
          <w:szCs w:val="24"/>
        </w:rPr>
        <w:t xml:space="preserve">el </w:t>
      </w:r>
      <w:r w:rsidRPr="00A5169B">
        <w:rPr>
          <w:rFonts w:ascii="Arial" w:hAnsi="Arial" w:cs="Arial"/>
          <w:sz w:val="24"/>
          <w:szCs w:val="24"/>
        </w:rPr>
        <w:t>efecto</w:t>
      </w:r>
      <w:r>
        <w:rPr>
          <w:rFonts w:ascii="Arial" w:hAnsi="Arial" w:cs="Arial"/>
          <w:sz w:val="24"/>
          <w:szCs w:val="24"/>
        </w:rPr>
        <w:t xml:space="preserve"> </w:t>
      </w:r>
      <w:r w:rsidRPr="00A5169B">
        <w:rPr>
          <w:rFonts w:ascii="Arial" w:hAnsi="Arial" w:cs="Arial"/>
          <w:sz w:val="24"/>
          <w:szCs w:val="24"/>
        </w:rPr>
        <w:t>de diferentes con</w:t>
      </w:r>
      <w:r>
        <w:rPr>
          <w:rFonts w:ascii="Arial" w:hAnsi="Arial" w:cs="Arial"/>
          <w:sz w:val="24"/>
          <w:szCs w:val="24"/>
        </w:rPr>
        <w:t>centraciones</w:t>
      </w:r>
      <w:r w:rsidRPr="00A5169B">
        <w:rPr>
          <w:rFonts w:ascii="Arial" w:hAnsi="Arial" w:cs="Arial"/>
          <w:sz w:val="24"/>
          <w:szCs w:val="24"/>
        </w:rPr>
        <w:t xml:space="preserve"> molares de silicio en la cristalización y morfología de las muestras de Si-HAp obtenidas a través del método hidrotérmico.  </w:t>
      </w:r>
    </w:p>
    <w:p w:rsidR="00304E34" w:rsidRPr="00E25338" w:rsidRDefault="00304E34" w:rsidP="00304E34">
      <w:pPr>
        <w:pStyle w:val="Bibliografa"/>
        <w:spacing w:after="0" w:line="240" w:lineRule="auto"/>
        <w:jc w:val="both"/>
        <w:rPr>
          <w:rFonts w:ascii="Arial" w:hAnsi="Arial" w:cs="Arial"/>
          <w:noProof/>
        </w:rPr>
      </w:pPr>
    </w:p>
    <w:p w:rsidR="00304E34" w:rsidRPr="00D05BBD" w:rsidRDefault="00304E34" w:rsidP="00304E34">
      <w:pPr>
        <w:spacing w:line="240" w:lineRule="auto"/>
        <w:jc w:val="both"/>
        <w:rPr>
          <w:rFonts w:ascii="Arial" w:hAnsi="Arial" w:cs="Arial"/>
          <w:b/>
          <w:sz w:val="24"/>
          <w:szCs w:val="24"/>
        </w:rPr>
      </w:pPr>
      <w:r>
        <w:rPr>
          <w:rFonts w:ascii="Arial" w:hAnsi="Arial" w:cs="Arial"/>
          <w:b/>
          <w:sz w:val="24"/>
          <w:szCs w:val="24"/>
        </w:rPr>
        <w:t>2. PROCEDIMIENTO EXPERIMENTAL</w:t>
      </w:r>
    </w:p>
    <w:p w:rsidR="00304E34" w:rsidRDefault="00304E34" w:rsidP="00304E34">
      <w:pPr>
        <w:spacing w:line="240" w:lineRule="auto"/>
        <w:jc w:val="both"/>
        <w:rPr>
          <w:rFonts w:ascii="Arial" w:hAnsi="Arial" w:cs="Arial"/>
          <w:b/>
          <w:sz w:val="24"/>
          <w:szCs w:val="24"/>
        </w:rPr>
      </w:pPr>
      <w:r>
        <w:rPr>
          <w:rFonts w:ascii="Arial" w:hAnsi="Arial" w:cs="Arial"/>
          <w:b/>
          <w:sz w:val="24"/>
          <w:szCs w:val="24"/>
        </w:rPr>
        <w:t>2.1 Síntesis hidrotérmica</w:t>
      </w:r>
    </w:p>
    <w:p w:rsidR="00304E34" w:rsidRDefault="00304E34" w:rsidP="00304E34">
      <w:pPr>
        <w:spacing w:line="240" w:lineRule="auto"/>
        <w:jc w:val="both"/>
        <w:rPr>
          <w:rFonts w:ascii="Arial" w:hAnsi="Arial" w:cs="Arial"/>
          <w:sz w:val="24"/>
          <w:szCs w:val="24"/>
        </w:rPr>
      </w:pPr>
      <w:r>
        <w:rPr>
          <w:rFonts w:ascii="Arial" w:hAnsi="Arial" w:cs="Arial"/>
          <w:sz w:val="24"/>
          <w:szCs w:val="24"/>
        </w:rPr>
        <w:t>Para</w:t>
      </w:r>
      <w:r w:rsidRPr="0058657D">
        <w:rPr>
          <w:rFonts w:ascii="Arial" w:hAnsi="Arial" w:cs="Arial"/>
          <w:sz w:val="24"/>
          <w:szCs w:val="24"/>
        </w:rPr>
        <w:t xml:space="preserve"> </w:t>
      </w:r>
      <w:r>
        <w:rPr>
          <w:rFonts w:ascii="Arial" w:hAnsi="Arial" w:cs="Arial"/>
          <w:sz w:val="24"/>
          <w:szCs w:val="24"/>
        </w:rPr>
        <w:t xml:space="preserve">la síntesis hidrotérmica de </w:t>
      </w:r>
      <w:r w:rsidRPr="0058657D">
        <w:rPr>
          <w:rFonts w:ascii="Arial" w:hAnsi="Arial" w:cs="Arial"/>
          <w:sz w:val="24"/>
          <w:szCs w:val="24"/>
        </w:rPr>
        <w:t>polvos de hidroxiapatita dopada con</w:t>
      </w:r>
      <w:r>
        <w:rPr>
          <w:rFonts w:ascii="Arial" w:hAnsi="Arial" w:cs="Arial"/>
          <w:sz w:val="24"/>
          <w:szCs w:val="24"/>
        </w:rPr>
        <w:t xml:space="preserve"> diferentes</w:t>
      </w:r>
      <w:r w:rsidRPr="0058657D">
        <w:rPr>
          <w:rFonts w:ascii="Arial" w:hAnsi="Arial" w:cs="Arial"/>
          <w:sz w:val="24"/>
          <w:szCs w:val="24"/>
        </w:rPr>
        <w:t xml:space="preserve"> con</w:t>
      </w:r>
      <w:r>
        <w:rPr>
          <w:rFonts w:ascii="Arial" w:hAnsi="Arial" w:cs="Arial"/>
          <w:sz w:val="24"/>
          <w:szCs w:val="24"/>
        </w:rPr>
        <w:t>centraciones molares</w:t>
      </w:r>
      <w:r w:rsidRPr="0058657D">
        <w:rPr>
          <w:rFonts w:ascii="Arial" w:hAnsi="Arial" w:cs="Arial"/>
          <w:sz w:val="24"/>
          <w:szCs w:val="24"/>
        </w:rPr>
        <w:t xml:space="preserve"> de </w:t>
      </w:r>
      <w:r>
        <w:rPr>
          <w:rFonts w:ascii="Arial" w:hAnsi="Arial" w:cs="Arial"/>
          <w:sz w:val="24"/>
          <w:szCs w:val="24"/>
        </w:rPr>
        <w:t xml:space="preserve">silicio </w:t>
      </w:r>
      <w:r w:rsidRPr="005C0A9F">
        <w:rPr>
          <w:rFonts w:ascii="Arial" w:hAnsi="Arial" w:cs="Arial"/>
          <w:sz w:val="24"/>
          <w:szCs w:val="24"/>
        </w:rPr>
        <w:t>(Si-HAp),</w:t>
      </w:r>
      <w:r w:rsidRPr="0058657D">
        <w:rPr>
          <w:rFonts w:ascii="Arial" w:hAnsi="Arial" w:cs="Arial"/>
          <w:sz w:val="24"/>
          <w:szCs w:val="24"/>
        </w:rPr>
        <w:t xml:space="preserve"> </w:t>
      </w:r>
      <w:r>
        <w:rPr>
          <w:rFonts w:ascii="Arial" w:hAnsi="Arial" w:cs="Arial"/>
          <w:sz w:val="24"/>
          <w:szCs w:val="24"/>
        </w:rPr>
        <w:t>inicialmente</w:t>
      </w:r>
      <w:r w:rsidRPr="0058657D">
        <w:rPr>
          <w:rFonts w:ascii="Arial" w:hAnsi="Arial" w:cs="Arial"/>
          <w:sz w:val="24"/>
          <w:szCs w:val="24"/>
        </w:rPr>
        <w:t xml:space="preserve"> se prepararon soluciones</w:t>
      </w:r>
      <w:r>
        <w:rPr>
          <w:rFonts w:ascii="Arial" w:hAnsi="Arial" w:cs="Arial"/>
          <w:sz w:val="24"/>
          <w:szCs w:val="24"/>
        </w:rPr>
        <w:t xml:space="preserve"> </w:t>
      </w:r>
      <w:r w:rsidRPr="0058657D">
        <w:rPr>
          <w:rFonts w:ascii="Arial" w:hAnsi="Arial" w:cs="Arial"/>
          <w:sz w:val="24"/>
          <w:szCs w:val="24"/>
        </w:rPr>
        <w:t>acuosas</w:t>
      </w:r>
      <w:r>
        <w:rPr>
          <w:rFonts w:ascii="Arial" w:hAnsi="Arial" w:cs="Arial"/>
          <w:sz w:val="24"/>
          <w:szCs w:val="24"/>
        </w:rPr>
        <w:t xml:space="preserve"> precursoras</w:t>
      </w:r>
      <w:r w:rsidRPr="0058657D">
        <w:rPr>
          <w:rFonts w:ascii="Arial" w:hAnsi="Arial" w:cs="Arial"/>
          <w:sz w:val="24"/>
          <w:szCs w:val="24"/>
        </w:rPr>
        <w:t xml:space="preserve"> de nitrato de calcio tetrahidratado </w:t>
      </w:r>
      <w:proofErr w:type="gramStart"/>
      <w:r w:rsidRPr="0058657D">
        <w:rPr>
          <w:rFonts w:ascii="Arial" w:hAnsi="Arial" w:cs="Arial"/>
          <w:sz w:val="24"/>
          <w:szCs w:val="24"/>
        </w:rPr>
        <w:t>Ca(</w:t>
      </w:r>
      <w:proofErr w:type="gramEnd"/>
      <w:r w:rsidRPr="0058657D">
        <w:rPr>
          <w:rFonts w:ascii="Arial" w:hAnsi="Arial" w:cs="Arial"/>
          <w:sz w:val="24"/>
          <w:szCs w:val="24"/>
        </w:rPr>
        <w:t>NO</w:t>
      </w:r>
      <w:r w:rsidRPr="0058657D">
        <w:rPr>
          <w:rFonts w:ascii="Arial" w:hAnsi="Arial" w:cs="Arial"/>
          <w:sz w:val="24"/>
          <w:szCs w:val="24"/>
          <w:vertAlign w:val="subscript"/>
        </w:rPr>
        <w:t>3</w:t>
      </w:r>
      <w:r w:rsidRPr="0058657D">
        <w:rPr>
          <w:rFonts w:ascii="Arial" w:hAnsi="Arial" w:cs="Arial"/>
          <w:sz w:val="24"/>
          <w:szCs w:val="24"/>
        </w:rPr>
        <w:t>)</w:t>
      </w:r>
      <w:r w:rsidRPr="0058657D">
        <w:rPr>
          <w:rFonts w:ascii="Arial" w:hAnsi="Arial" w:cs="Arial"/>
          <w:sz w:val="24"/>
          <w:szCs w:val="24"/>
          <w:vertAlign w:val="subscript"/>
        </w:rPr>
        <w:t>2</w:t>
      </w:r>
      <w:r w:rsidRPr="0058657D">
        <w:rPr>
          <w:rFonts w:ascii="Arial" w:hAnsi="Arial" w:cs="Arial"/>
          <w:sz w:val="24"/>
          <w:szCs w:val="24"/>
        </w:rPr>
        <w:t>·4H</w:t>
      </w:r>
      <w:r w:rsidRPr="0058657D">
        <w:rPr>
          <w:rFonts w:ascii="Arial" w:hAnsi="Arial" w:cs="Arial"/>
          <w:sz w:val="24"/>
          <w:szCs w:val="24"/>
          <w:vertAlign w:val="subscript"/>
        </w:rPr>
        <w:t>2</w:t>
      </w:r>
      <w:r w:rsidRPr="0058657D">
        <w:rPr>
          <w:rFonts w:ascii="Arial" w:hAnsi="Arial" w:cs="Arial"/>
          <w:sz w:val="24"/>
          <w:szCs w:val="24"/>
        </w:rPr>
        <w:t xml:space="preserve">O </w:t>
      </w:r>
      <w:r>
        <w:rPr>
          <w:rFonts w:ascii="Arial" w:hAnsi="Arial" w:cs="Arial"/>
          <w:sz w:val="24"/>
          <w:szCs w:val="24"/>
        </w:rPr>
        <w:t xml:space="preserve">1 M </w:t>
      </w:r>
      <w:r w:rsidRPr="0058657D">
        <w:rPr>
          <w:rFonts w:ascii="Arial" w:hAnsi="Arial" w:cs="Arial"/>
          <w:sz w:val="24"/>
          <w:szCs w:val="24"/>
        </w:rPr>
        <w:t>(</w:t>
      </w:r>
      <w:proofErr w:type="spellStart"/>
      <w:r w:rsidRPr="0058657D">
        <w:rPr>
          <w:rFonts w:ascii="Arial" w:hAnsi="Arial" w:cs="Arial"/>
          <w:sz w:val="24"/>
          <w:szCs w:val="24"/>
        </w:rPr>
        <w:t>Aldrich</w:t>
      </w:r>
      <w:proofErr w:type="spellEnd"/>
      <w:r w:rsidRPr="0058657D">
        <w:rPr>
          <w:rFonts w:ascii="Arial" w:hAnsi="Arial" w:cs="Arial"/>
          <w:sz w:val="24"/>
          <w:szCs w:val="24"/>
        </w:rPr>
        <w:t>,</w:t>
      </w:r>
      <w:r>
        <w:rPr>
          <w:rFonts w:ascii="Arial" w:hAnsi="Arial" w:cs="Arial"/>
          <w:sz w:val="24"/>
          <w:szCs w:val="24"/>
        </w:rPr>
        <w:t xml:space="preserve"> 99%)</w:t>
      </w:r>
      <w:r w:rsidRPr="0058657D">
        <w:rPr>
          <w:rFonts w:ascii="Arial" w:hAnsi="Arial" w:cs="Arial"/>
          <w:sz w:val="24"/>
          <w:szCs w:val="24"/>
        </w:rPr>
        <w:t xml:space="preserve">, fosfato </w:t>
      </w:r>
      <w:proofErr w:type="spellStart"/>
      <w:r w:rsidRPr="0058657D">
        <w:rPr>
          <w:rFonts w:ascii="Arial" w:hAnsi="Arial" w:cs="Arial"/>
          <w:sz w:val="24"/>
          <w:szCs w:val="24"/>
        </w:rPr>
        <w:t>dibásico</w:t>
      </w:r>
      <w:proofErr w:type="spellEnd"/>
      <w:r w:rsidRPr="0058657D">
        <w:rPr>
          <w:rFonts w:ascii="Arial" w:hAnsi="Arial" w:cs="Arial"/>
          <w:sz w:val="24"/>
          <w:szCs w:val="24"/>
        </w:rPr>
        <w:t xml:space="preserve"> de amonio (NH</w:t>
      </w:r>
      <w:r w:rsidRPr="0058657D">
        <w:rPr>
          <w:rFonts w:ascii="Arial" w:hAnsi="Arial" w:cs="Arial"/>
          <w:sz w:val="24"/>
          <w:szCs w:val="24"/>
          <w:vertAlign w:val="subscript"/>
        </w:rPr>
        <w:t>4</w:t>
      </w:r>
      <w:r w:rsidRPr="0058657D">
        <w:rPr>
          <w:rFonts w:ascii="Arial" w:hAnsi="Arial" w:cs="Arial"/>
          <w:sz w:val="24"/>
          <w:szCs w:val="24"/>
        </w:rPr>
        <w:t>)</w:t>
      </w:r>
      <w:r w:rsidRPr="0058657D">
        <w:rPr>
          <w:rFonts w:ascii="Arial" w:hAnsi="Arial" w:cs="Arial"/>
          <w:sz w:val="24"/>
          <w:szCs w:val="24"/>
          <w:vertAlign w:val="subscript"/>
        </w:rPr>
        <w:t>2</w:t>
      </w:r>
      <w:r w:rsidRPr="0058657D">
        <w:rPr>
          <w:rFonts w:ascii="Arial" w:hAnsi="Arial" w:cs="Arial"/>
          <w:sz w:val="24"/>
          <w:szCs w:val="24"/>
        </w:rPr>
        <w:t xml:space="preserve"> HPO</w:t>
      </w:r>
      <w:r w:rsidRPr="0058657D">
        <w:rPr>
          <w:rFonts w:ascii="Arial" w:hAnsi="Arial" w:cs="Arial"/>
          <w:sz w:val="24"/>
          <w:szCs w:val="24"/>
          <w:vertAlign w:val="subscript"/>
        </w:rPr>
        <w:t>4</w:t>
      </w:r>
      <w:r w:rsidRPr="0058657D">
        <w:rPr>
          <w:rFonts w:ascii="Arial" w:hAnsi="Arial" w:cs="Arial"/>
          <w:sz w:val="24"/>
          <w:szCs w:val="24"/>
        </w:rPr>
        <w:t xml:space="preserve"> </w:t>
      </w:r>
      <w:r>
        <w:rPr>
          <w:rFonts w:ascii="Arial" w:hAnsi="Arial" w:cs="Arial"/>
          <w:sz w:val="24"/>
          <w:szCs w:val="24"/>
        </w:rPr>
        <w:t>0.6</w:t>
      </w:r>
      <w:r w:rsidRPr="0058657D">
        <w:rPr>
          <w:rFonts w:ascii="Arial" w:hAnsi="Arial" w:cs="Arial"/>
          <w:sz w:val="24"/>
          <w:szCs w:val="24"/>
        </w:rPr>
        <w:t xml:space="preserve"> M (</w:t>
      </w:r>
      <w:proofErr w:type="spellStart"/>
      <w:r w:rsidRPr="0058657D">
        <w:rPr>
          <w:rFonts w:ascii="Arial" w:hAnsi="Arial" w:cs="Arial"/>
          <w:sz w:val="24"/>
          <w:szCs w:val="24"/>
        </w:rPr>
        <w:t>Aldrich</w:t>
      </w:r>
      <w:proofErr w:type="spellEnd"/>
      <w:r w:rsidRPr="0058657D">
        <w:rPr>
          <w:rFonts w:ascii="Arial" w:hAnsi="Arial" w:cs="Arial"/>
          <w:sz w:val="24"/>
          <w:szCs w:val="24"/>
        </w:rPr>
        <w:t xml:space="preserve">, 98%) y </w:t>
      </w:r>
      <w:r>
        <w:rPr>
          <w:rFonts w:ascii="Arial" w:hAnsi="Arial" w:cs="Arial"/>
          <w:sz w:val="24"/>
          <w:szCs w:val="24"/>
        </w:rPr>
        <w:t>solución de silicato de tetrametilamonio</w:t>
      </w:r>
      <w:r w:rsidRPr="0058657D">
        <w:rPr>
          <w:rFonts w:ascii="Arial" w:hAnsi="Arial" w:cs="Arial"/>
          <w:sz w:val="24"/>
          <w:szCs w:val="24"/>
        </w:rPr>
        <w:t xml:space="preserve"> </w:t>
      </w:r>
      <w:r>
        <w:rPr>
          <w:rFonts w:ascii="Arial" w:hAnsi="Arial" w:cs="Arial"/>
          <w:sz w:val="24"/>
          <w:szCs w:val="24"/>
        </w:rPr>
        <w:t>(</w:t>
      </w:r>
      <w:r w:rsidRPr="00AC1F17">
        <w:rPr>
          <w:rFonts w:ascii="Arial" w:hAnsi="Arial" w:cs="Arial"/>
          <w:sz w:val="24"/>
          <w:szCs w:val="24"/>
        </w:rPr>
        <w:t>C</w:t>
      </w:r>
      <w:r w:rsidRPr="00D15991">
        <w:rPr>
          <w:rFonts w:ascii="Arial" w:hAnsi="Arial" w:cs="Arial"/>
          <w:sz w:val="24"/>
          <w:szCs w:val="24"/>
          <w:vertAlign w:val="subscript"/>
        </w:rPr>
        <w:t>4</w:t>
      </w:r>
      <w:r w:rsidRPr="00AC1F17">
        <w:rPr>
          <w:rFonts w:ascii="Arial" w:hAnsi="Arial" w:cs="Arial"/>
          <w:sz w:val="24"/>
          <w:szCs w:val="24"/>
        </w:rPr>
        <w:t>H</w:t>
      </w:r>
      <w:r w:rsidRPr="00D15991">
        <w:rPr>
          <w:rFonts w:ascii="Arial" w:hAnsi="Arial" w:cs="Arial"/>
          <w:sz w:val="24"/>
          <w:szCs w:val="24"/>
          <w:vertAlign w:val="subscript"/>
        </w:rPr>
        <w:t>13</w:t>
      </w:r>
      <w:r w:rsidRPr="00AC1F17">
        <w:rPr>
          <w:rFonts w:ascii="Arial" w:hAnsi="Arial" w:cs="Arial"/>
          <w:sz w:val="24"/>
          <w:szCs w:val="24"/>
        </w:rPr>
        <w:t>NO</w:t>
      </w:r>
      <w:r w:rsidRPr="00D15991">
        <w:rPr>
          <w:rFonts w:ascii="Arial" w:hAnsi="Arial" w:cs="Arial"/>
          <w:sz w:val="24"/>
          <w:szCs w:val="24"/>
          <w:vertAlign w:val="subscript"/>
        </w:rPr>
        <w:t>3</w:t>
      </w:r>
      <w:r w:rsidRPr="00AC1F17">
        <w:rPr>
          <w:rFonts w:ascii="Arial" w:hAnsi="Arial" w:cs="Arial"/>
          <w:sz w:val="24"/>
          <w:szCs w:val="24"/>
        </w:rPr>
        <w:t>Si</w:t>
      </w:r>
      <w:r w:rsidRPr="00D15991">
        <w:rPr>
          <w:rFonts w:ascii="Arial" w:hAnsi="Arial" w:cs="Arial"/>
          <w:sz w:val="24"/>
          <w:szCs w:val="24"/>
          <w:vertAlign w:val="subscript"/>
        </w:rPr>
        <w:t>2</w:t>
      </w:r>
      <w:r>
        <w:rPr>
          <w:rFonts w:ascii="Arial" w:hAnsi="Arial" w:cs="Arial"/>
          <w:sz w:val="24"/>
          <w:szCs w:val="24"/>
        </w:rPr>
        <w:t>)</w:t>
      </w:r>
      <w:r w:rsidRPr="0058657D">
        <w:rPr>
          <w:rFonts w:ascii="Arial" w:hAnsi="Arial" w:cs="Arial"/>
          <w:sz w:val="24"/>
          <w:szCs w:val="24"/>
        </w:rPr>
        <w:t xml:space="preserve"> </w:t>
      </w:r>
      <w:r>
        <w:rPr>
          <w:rFonts w:ascii="Arial" w:hAnsi="Arial" w:cs="Arial"/>
          <w:sz w:val="24"/>
          <w:szCs w:val="24"/>
        </w:rPr>
        <w:t>0.6 M</w:t>
      </w:r>
      <w:r w:rsidRPr="0058657D">
        <w:rPr>
          <w:rFonts w:ascii="Arial" w:hAnsi="Arial" w:cs="Arial"/>
          <w:sz w:val="24"/>
          <w:szCs w:val="24"/>
        </w:rPr>
        <w:t xml:space="preserve"> (</w:t>
      </w:r>
      <w:proofErr w:type="spellStart"/>
      <w:r w:rsidRPr="0058657D">
        <w:rPr>
          <w:rFonts w:ascii="Arial" w:hAnsi="Arial" w:cs="Arial"/>
          <w:sz w:val="24"/>
          <w:szCs w:val="24"/>
        </w:rPr>
        <w:t>Aldrich</w:t>
      </w:r>
      <w:proofErr w:type="spellEnd"/>
      <w:r w:rsidRPr="0058657D">
        <w:rPr>
          <w:rFonts w:ascii="Arial" w:hAnsi="Arial" w:cs="Arial"/>
          <w:sz w:val="24"/>
          <w:szCs w:val="24"/>
        </w:rPr>
        <w:t xml:space="preserve">, 99.99%). Las </w:t>
      </w:r>
      <w:r>
        <w:rPr>
          <w:rFonts w:ascii="Arial" w:hAnsi="Arial" w:cs="Arial"/>
          <w:sz w:val="24"/>
          <w:szCs w:val="24"/>
        </w:rPr>
        <w:t>concentraciones de las soluciones precursoras</w:t>
      </w:r>
      <w:r w:rsidRPr="0058657D">
        <w:rPr>
          <w:rFonts w:ascii="Arial" w:hAnsi="Arial" w:cs="Arial"/>
          <w:sz w:val="24"/>
          <w:szCs w:val="24"/>
        </w:rPr>
        <w:t xml:space="preserve"> utilizadas para la preparación de las soluciones acuosas se determinaron </w:t>
      </w:r>
      <w:r>
        <w:rPr>
          <w:rFonts w:ascii="Arial" w:hAnsi="Arial" w:cs="Arial"/>
          <w:sz w:val="24"/>
          <w:szCs w:val="24"/>
        </w:rPr>
        <w:t>en base a la estequiometria de la reacción</w:t>
      </w:r>
      <w:r w:rsidRPr="0058657D">
        <w:rPr>
          <w:rFonts w:ascii="Arial" w:hAnsi="Arial" w:cs="Arial"/>
          <w:sz w:val="24"/>
          <w:szCs w:val="24"/>
        </w:rPr>
        <w:t xml:space="preserve">, asumiendo que el silicio puede sustituir al fósforo en la estructura de la HAp </w:t>
      </w:r>
      <w:r>
        <w:rPr>
          <w:rFonts w:ascii="Arial" w:hAnsi="Arial" w:cs="Arial"/>
          <w:sz w:val="24"/>
          <w:szCs w:val="24"/>
        </w:rPr>
        <w:t xml:space="preserve">y </w:t>
      </w:r>
      <w:r w:rsidRPr="0058657D">
        <w:rPr>
          <w:rFonts w:ascii="Arial" w:hAnsi="Arial" w:cs="Arial"/>
          <w:sz w:val="24"/>
          <w:szCs w:val="24"/>
        </w:rPr>
        <w:t>manteniendo la relación estequiométrica de acuerdo</w:t>
      </w:r>
      <w:r>
        <w:rPr>
          <w:rFonts w:ascii="Arial" w:hAnsi="Arial" w:cs="Arial"/>
          <w:sz w:val="24"/>
          <w:szCs w:val="24"/>
        </w:rPr>
        <w:t xml:space="preserve"> a la reacción química, manteniendo la relación (Ca)</w:t>
      </w:r>
      <w:proofErr w:type="gramStart"/>
      <w:r>
        <w:rPr>
          <w:rFonts w:ascii="Arial" w:hAnsi="Arial" w:cs="Arial"/>
          <w:sz w:val="24"/>
          <w:szCs w:val="24"/>
        </w:rPr>
        <w:t>/(</w:t>
      </w:r>
      <w:proofErr w:type="spellStart"/>
      <w:proofErr w:type="gramEnd"/>
      <w:r>
        <w:rPr>
          <w:rFonts w:ascii="Arial" w:hAnsi="Arial" w:cs="Arial"/>
          <w:sz w:val="24"/>
          <w:szCs w:val="24"/>
        </w:rPr>
        <w:t>P</w:t>
      </w:r>
      <w:r w:rsidRPr="0058657D">
        <w:rPr>
          <w:rFonts w:ascii="Arial" w:hAnsi="Arial" w:cs="Arial"/>
          <w:sz w:val="24"/>
          <w:szCs w:val="24"/>
        </w:rPr>
        <w:t>+Si</w:t>
      </w:r>
      <w:proofErr w:type="spellEnd"/>
      <w:r w:rsidRPr="0058657D">
        <w:rPr>
          <w:rFonts w:ascii="Arial" w:hAnsi="Arial" w:cs="Arial"/>
          <w:sz w:val="24"/>
          <w:szCs w:val="24"/>
        </w:rPr>
        <w:t>) de 1.67 (Tabla 1), de acuerdo a la</w:t>
      </w:r>
      <w:r>
        <w:rPr>
          <w:rFonts w:ascii="Arial" w:hAnsi="Arial" w:cs="Arial"/>
          <w:sz w:val="24"/>
          <w:szCs w:val="24"/>
        </w:rPr>
        <w:t>s</w:t>
      </w:r>
      <w:r w:rsidRPr="0058657D">
        <w:rPr>
          <w:rFonts w:ascii="Arial" w:hAnsi="Arial" w:cs="Arial"/>
          <w:sz w:val="24"/>
          <w:szCs w:val="24"/>
        </w:rPr>
        <w:t xml:space="preserve"> siguiente</w:t>
      </w:r>
      <w:r>
        <w:rPr>
          <w:rFonts w:ascii="Arial" w:hAnsi="Arial" w:cs="Arial"/>
          <w:sz w:val="24"/>
          <w:szCs w:val="24"/>
        </w:rPr>
        <w:t>s</w:t>
      </w:r>
      <w:r w:rsidRPr="0058657D">
        <w:rPr>
          <w:rFonts w:ascii="Arial" w:hAnsi="Arial" w:cs="Arial"/>
          <w:sz w:val="24"/>
          <w:szCs w:val="24"/>
        </w:rPr>
        <w:t xml:space="preserve"> </w:t>
      </w:r>
      <w:r>
        <w:rPr>
          <w:rFonts w:ascii="Arial" w:hAnsi="Arial" w:cs="Arial"/>
          <w:sz w:val="24"/>
          <w:szCs w:val="24"/>
        </w:rPr>
        <w:t>reaccio</w:t>
      </w:r>
      <w:r w:rsidRPr="0058657D">
        <w:rPr>
          <w:rFonts w:ascii="Arial" w:hAnsi="Arial" w:cs="Arial"/>
          <w:sz w:val="24"/>
          <w:szCs w:val="24"/>
        </w:rPr>
        <w:t>n</w:t>
      </w:r>
      <w:r>
        <w:rPr>
          <w:rFonts w:ascii="Arial" w:hAnsi="Arial" w:cs="Arial"/>
          <w:sz w:val="24"/>
          <w:szCs w:val="24"/>
        </w:rPr>
        <w:t>es</w:t>
      </w:r>
      <w:r w:rsidRPr="0058657D">
        <w:rPr>
          <w:rFonts w:ascii="Arial" w:hAnsi="Arial" w:cs="Arial"/>
          <w:sz w:val="24"/>
          <w:szCs w:val="24"/>
        </w:rPr>
        <w:t xml:space="preserve">: </w:t>
      </w:r>
    </w:p>
    <w:p w:rsidR="00304E34" w:rsidRDefault="00304E34" w:rsidP="00304E34">
      <w:pPr>
        <w:spacing w:line="240" w:lineRule="auto"/>
        <w:jc w:val="both"/>
        <w:rPr>
          <w:rFonts w:ascii="Arial" w:hAnsi="Arial" w:cs="Arial"/>
          <w:sz w:val="24"/>
          <w:szCs w:val="24"/>
        </w:rPr>
      </w:pPr>
      <w:r>
        <w:rPr>
          <w:rFonts w:ascii="Arial" w:hAnsi="Arial" w:cs="Arial"/>
          <w:sz w:val="24"/>
          <w:szCs w:val="24"/>
        </w:rPr>
        <w:t>a) E</w:t>
      </w:r>
      <w:r w:rsidRPr="006067D2">
        <w:rPr>
          <w:rFonts w:ascii="Arial" w:hAnsi="Arial" w:cs="Arial"/>
          <w:sz w:val="24"/>
          <w:szCs w:val="24"/>
        </w:rPr>
        <w:t>cuación de la reacción química para la hidr</w:t>
      </w:r>
      <w:r>
        <w:rPr>
          <w:rFonts w:ascii="Arial" w:hAnsi="Arial" w:cs="Arial"/>
          <w:sz w:val="24"/>
          <w:szCs w:val="24"/>
        </w:rPr>
        <w:t>oxiapatita pura:</w:t>
      </w:r>
    </w:p>
    <w:p w:rsidR="00304E34" w:rsidRDefault="00304E34" w:rsidP="00304E34">
      <w:pPr>
        <w:spacing w:line="240" w:lineRule="auto"/>
        <w:jc w:val="both"/>
        <w:rPr>
          <w:rFonts w:ascii="Arial" w:hAnsi="Arial" w:cs="Arial"/>
          <w:sz w:val="24"/>
          <w:szCs w:val="24"/>
        </w:rPr>
      </w:pPr>
      <w:proofErr w:type="gramStart"/>
      <w:r>
        <w:rPr>
          <w:rFonts w:ascii="Arial" w:hAnsi="Arial" w:cs="Arial"/>
          <w:sz w:val="24"/>
          <w:szCs w:val="24"/>
        </w:rPr>
        <w:t>10Ca(</w:t>
      </w:r>
      <w:proofErr w:type="gramEnd"/>
      <w:r>
        <w:rPr>
          <w:rFonts w:ascii="Arial" w:hAnsi="Arial" w:cs="Arial"/>
          <w:sz w:val="24"/>
          <w:szCs w:val="24"/>
        </w:rPr>
        <w:t>NO</w:t>
      </w:r>
      <w:r>
        <w:rPr>
          <w:rFonts w:ascii="Arial" w:hAnsi="Arial" w:cs="Arial"/>
          <w:sz w:val="24"/>
          <w:szCs w:val="24"/>
          <w:vertAlign w:val="subscript"/>
        </w:rPr>
        <w:t>3</w:t>
      </w:r>
      <w:r>
        <w:rPr>
          <w:rFonts w:ascii="Arial" w:hAnsi="Arial" w:cs="Arial"/>
          <w:sz w:val="24"/>
          <w:szCs w:val="24"/>
        </w:rPr>
        <w:t>)</w:t>
      </w:r>
      <w:r>
        <w:rPr>
          <w:rFonts w:ascii="Arial" w:hAnsi="Arial" w:cs="Arial"/>
          <w:sz w:val="24"/>
          <w:szCs w:val="24"/>
          <w:vertAlign w:val="subscript"/>
        </w:rPr>
        <w:t>2</w:t>
      </w:r>
      <w:r>
        <w:rPr>
          <w:rFonts w:ascii="Arial" w:hAnsi="Arial" w:cs="Arial"/>
          <w:sz w:val="24"/>
          <w:szCs w:val="24"/>
        </w:rPr>
        <w:t>∙4H</w:t>
      </w:r>
      <w:r>
        <w:rPr>
          <w:rFonts w:ascii="Arial" w:hAnsi="Arial" w:cs="Arial"/>
          <w:sz w:val="24"/>
          <w:szCs w:val="24"/>
          <w:vertAlign w:val="subscript"/>
        </w:rPr>
        <w:t>2</w:t>
      </w:r>
      <w:r>
        <w:rPr>
          <w:rFonts w:ascii="Arial" w:hAnsi="Arial" w:cs="Arial"/>
          <w:sz w:val="24"/>
          <w:szCs w:val="24"/>
        </w:rPr>
        <w:t>O + 6(NH</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2</w:t>
      </w:r>
      <w:r>
        <w:rPr>
          <w:rFonts w:ascii="Arial" w:hAnsi="Arial" w:cs="Arial"/>
          <w:sz w:val="24"/>
          <w:szCs w:val="24"/>
        </w:rPr>
        <w:t>HPO</w:t>
      </w:r>
      <w:r>
        <w:rPr>
          <w:rFonts w:ascii="Arial" w:hAnsi="Arial" w:cs="Arial"/>
          <w:sz w:val="24"/>
          <w:szCs w:val="24"/>
          <w:vertAlign w:val="subscript"/>
        </w:rPr>
        <w:t>4</w:t>
      </w:r>
      <w:r>
        <w:rPr>
          <w:rFonts w:ascii="Arial" w:hAnsi="Arial" w:cs="Arial"/>
          <w:sz w:val="24"/>
          <w:szCs w:val="24"/>
        </w:rPr>
        <w:t xml:space="preserve"> + 8NH</w:t>
      </w:r>
      <w:r>
        <w:rPr>
          <w:rFonts w:ascii="Arial" w:hAnsi="Arial" w:cs="Arial"/>
          <w:sz w:val="24"/>
          <w:szCs w:val="24"/>
          <w:vertAlign w:val="subscript"/>
        </w:rPr>
        <w:t>4</w:t>
      </w:r>
      <w:r>
        <w:rPr>
          <w:rFonts w:ascii="Arial" w:hAnsi="Arial" w:cs="Arial"/>
          <w:sz w:val="24"/>
          <w:szCs w:val="24"/>
        </w:rPr>
        <w:t>OH → Ca</w:t>
      </w:r>
      <w:r>
        <w:rPr>
          <w:rFonts w:ascii="Arial" w:hAnsi="Arial" w:cs="Arial"/>
          <w:sz w:val="24"/>
          <w:szCs w:val="24"/>
          <w:vertAlign w:val="subscript"/>
        </w:rPr>
        <w:t>10</w:t>
      </w:r>
      <w:r>
        <w:rPr>
          <w:rFonts w:ascii="Arial" w:hAnsi="Arial" w:cs="Arial"/>
          <w:sz w:val="24"/>
          <w:szCs w:val="24"/>
        </w:rPr>
        <w:t>(PO</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6</w:t>
      </w:r>
      <w:r>
        <w:rPr>
          <w:rFonts w:ascii="Arial" w:hAnsi="Arial" w:cs="Arial"/>
          <w:sz w:val="24"/>
          <w:szCs w:val="24"/>
        </w:rPr>
        <w:t>(OH)</w:t>
      </w:r>
      <w:r>
        <w:rPr>
          <w:rFonts w:ascii="Arial" w:hAnsi="Arial" w:cs="Arial"/>
          <w:sz w:val="24"/>
          <w:szCs w:val="24"/>
          <w:vertAlign w:val="subscript"/>
        </w:rPr>
        <w:t>2</w:t>
      </w:r>
      <w:r>
        <w:rPr>
          <w:rFonts w:ascii="Arial" w:hAnsi="Arial" w:cs="Arial"/>
          <w:sz w:val="24"/>
          <w:szCs w:val="24"/>
        </w:rPr>
        <w:t xml:space="preserve">  + </w:t>
      </w:r>
      <w:r w:rsidRPr="00137E5B">
        <w:rPr>
          <w:rFonts w:ascii="Arial" w:hAnsi="Arial" w:cs="Arial"/>
          <w:sz w:val="24"/>
          <w:szCs w:val="24"/>
        </w:rPr>
        <w:t>20NH</w:t>
      </w:r>
      <w:r w:rsidRPr="00137E5B">
        <w:rPr>
          <w:rFonts w:ascii="Arial" w:hAnsi="Arial" w:cs="Arial"/>
          <w:sz w:val="24"/>
          <w:szCs w:val="24"/>
          <w:vertAlign w:val="subscript"/>
        </w:rPr>
        <w:t>4</w:t>
      </w:r>
      <w:r>
        <w:rPr>
          <w:rFonts w:ascii="Arial" w:hAnsi="Arial" w:cs="Arial"/>
          <w:sz w:val="24"/>
          <w:szCs w:val="24"/>
        </w:rPr>
        <w:t>NO</w:t>
      </w:r>
      <w:r>
        <w:rPr>
          <w:rFonts w:ascii="Arial" w:hAnsi="Arial" w:cs="Arial"/>
          <w:sz w:val="24"/>
          <w:szCs w:val="24"/>
          <w:vertAlign w:val="subscript"/>
        </w:rPr>
        <w:t>3</w:t>
      </w:r>
      <w:r>
        <w:rPr>
          <w:rFonts w:ascii="Arial" w:hAnsi="Arial" w:cs="Arial"/>
          <w:sz w:val="24"/>
          <w:szCs w:val="24"/>
        </w:rPr>
        <w:t xml:space="preserve"> + 46H</w:t>
      </w:r>
      <w:r>
        <w:rPr>
          <w:rFonts w:ascii="Arial" w:hAnsi="Arial" w:cs="Arial"/>
          <w:sz w:val="24"/>
          <w:szCs w:val="24"/>
          <w:vertAlign w:val="subscript"/>
        </w:rPr>
        <w:t>2</w:t>
      </w:r>
      <w:r>
        <w:rPr>
          <w:rFonts w:ascii="Arial" w:hAnsi="Arial" w:cs="Arial"/>
          <w:sz w:val="24"/>
          <w:szCs w:val="24"/>
        </w:rPr>
        <w:t>O;</w:t>
      </w:r>
    </w:p>
    <w:p w:rsidR="00304E34" w:rsidRDefault="00304E34" w:rsidP="00304E34">
      <w:pPr>
        <w:spacing w:line="240" w:lineRule="auto"/>
        <w:jc w:val="both"/>
        <w:rPr>
          <w:rFonts w:ascii="Arial" w:hAnsi="Arial" w:cs="Arial"/>
          <w:sz w:val="24"/>
          <w:szCs w:val="24"/>
        </w:rPr>
      </w:pPr>
      <w:r>
        <w:rPr>
          <w:rFonts w:ascii="Arial" w:hAnsi="Arial" w:cs="Arial"/>
          <w:sz w:val="24"/>
          <w:szCs w:val="24"/>
        </w:rPr>
        <w:lastRenderedPageBreak/>
        <w:t xml:space="preserve">b) Ecuación </w:t>
      </w:r>
      <w:r w:rsidRPr="006067D2">
        <w:rPr>
          <w:rFonts w:ascii="Arial" w:hAnsi="Arial" w:cs="Arial"/>
          <w:sz w:val="24"/>
          <w:szCs w:val="24"/>
        </w:rPr>
        <w:t>de la reacción química para la</w:t>
      </w:r>
      <w:r>
        <w:rPr>
          <w:rFonts w:ascii="Arial" w:hAnsi="Arial" w:cs="Arial"/>
          <w:sz w:val="24"/>
          <w:szCs w:val="24"/>
        </w:rPr>
        <w:t>s soluciones sólidas de</w:t>
      </w:r>
      <w:r w:rsidRPr="006067D2">
        <w:rPr>
          <w:rFonts w:ascii="Arial" w:hAnsi="Arial" w:cs="Arial"/>
          <w:sz w:val="24"/>
          <w:szCs w:val="24"/>
        </w:rPr>
        <w:t xml:space="preserve"> hidr</w:t>
      </w:r>
      <w:r>
        <w:rPr>
          <w:rFonts w:ascii="Arial" w:hAnsi="Arial" w:cs="Arial"/>
          <w:sz w:val="24"/>
          <w:szCs w:val="24"/>
        </w:rPr>
        <w:t xml:space="preserve">oxiapatita dopada con silicio: </w:t>
      </w:r>
    </w:p>
    <w:p w:rsidR="00304E34" w:rsidRDefault="00304E34" w:rsidP="00304E34">
      <w:pPr>
        <w:spacing w:line="240" w:lineRule="auto"/>
        <w:jc w:val="both"/>
        <w:rPr>
          <w:rFonts w:ascii="Arial" w:hAnsi="Arial" w:cs="Arial"/>
          <w:sz w:val="24"/>
          <w:szCs w:val="24"/>
        </w:rPr>
      </w:pPr>
      <w:proofErr w:type="gramStart"/>
      <w:r>
        <w:rPr>
          <w:rFonts w:ascii="Arial" w:hAnsi="Arial" w:cs="Arial"/>
          <w:sz w:val="24"/>
          <w:szCs w:val="24"/>
        </w:rPr>
        <w:t>Ca</w:t>
      </w:r>
      <w:r>
        <w:rPr>
          <w:rFonts w:ascii="Arial" w:hAnsi="Arial" w:cs="Arial"/>
          <w:sz w:val="24"/>
          <w:szCs w:val="24"/>
          <w:vertAlign w:val="subscript"/>
        </w:rPr>
        <w:t>10</w:t>
      </w:r>
      <w:r>
        <w:rPr>
          <w:rFonts w:ascii="Arial" w:hAnsi="Arial" w:cs="Arial"/>
          <w:sz w:val="24"/>
          <w:szCs w:val="24"/>
        </w:rPr>
        <w:t>(</w:t>
      </w:r>
      <w:proofErr w:type="gramEnd"/>
      <w:r>
        <w:rPr>
          <w:rFonts w:ascii="Arial" w:hAnsi="Arial" w:cs="Arial"/>
          <w:sz w:val="24"/>
          <w:szCs w:val="24"/>
        </w:rPr>
        <w:t>PO</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6</w:t>
      </w:r>
      <w:r>
        <w:rPr>
          <w:rFonts w:ascii="Arial" w:hAnsi="Arial" w:cs="Arial"/>
          <w:sz w:val="24"/>
          <w:szCs w:val="24"/>
        </w:rPr>
        <w:t>(OH)</w:t>
      </w:r>
      <w:r>
        <w:rPr>
          <w:rFonts w:ascii="Arial" w:hAnsi="Arial" w:cs="Arial"/>
          <w:sz w:val="24"/>
          <w:szCs w:val="24"/>
          <w:vertAlign w:val="subscript"/>
        </w:rPr>
        <w:t>2</w:t>
      </w:r>
      <w:r>
        <w:rPr>
          <w:rFonts w:ascii="Arial" w:hAnsi="Arial" w:cs="Arial"/>
          <w:sz w:val="24"/>
          <w:szCs w:val="24"/>
        </w:rPr>
        <w:t xml:space="preserve"> + xSiO</w:t>
      </w:r>
      <w:r>
        <w:rPr>
          <w:rFonts w:ascii="Arial" w:hAnsi="Arial" w:cs="Arial"/>
          <w:sz w:val="24"/>
          <w:szCs w:val="24"/>
          <w:vertAlign w:val="subscript"/>
        </w:rPr>
        <w:t>4</w:t>
      </w:r>
      <w:r>
        <w:rPr>
          <w:rFonts w:ascii="Arial" w:hAnsi="Arial" w:cs="Arial"/>
          <w:sz w:val="24"/>
          <w:szCs w:val="24"/>
          <w:vertAlign w:val="superscript"/>
        </w:rPr>
        <w:t>4-</w:t>
      </w:r>
      <w:r>
        <w:rPr>
          <w:rFonts w:ascii="Arial" w:hAnsi="Arial" w:cs="Arial"/>
          <w:sz w:val="24"/>
          <w:szCs w:val="24"/>
        </w:rPr>
        <w:t xml:space="preserve"> = Ca</w:t>
      </w:r>
      <w:r>
        <w:rPr>
          <w:rFonts w:ascii="Arial" w:hAnsi="Arial" w:cs="Arial"/>
          <w:sz w:val="24"/>
          <w:szCs w:val="24"/>
          <w:vertAlign w:val="subscript"/>
        </w:rPr>
        <w:t>10</w:t>
      </w:r>
      <w:r>
        <w:rPr>
          <w:rFonts w:ascii="Arial" w:hAnsi="Arial" w:cs="Arial"/>
          <w:sz w:val="24"/>
          <w:szCs w:val="24"/>
        </w:rPr>
        <w:t>(PO</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6-x</w:t>
      </w:r>
      <w:r>
        <w:rPr>
          <w:rFonts w:ascii="Arial" w:hAnsi="Arial" w:cs="Arial"/>
          <w:sz w:val="24"/>
          <w:szCs w:val="24"/>
        </w:rPr>
        <w:t>(SiO</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x</w:t>
      </w:r>
      <w:r>
        <w:rPr>
          <w:rFonts w:ascii="Arial" w:hAnsi="Arial" w:cs="Arial"/>
          <w:sz w:val="24"/>
          <w:szCs w:val="24"/>
        </w:rPr>
        <w:t>(OH)</w:t>
      </w:r>
      <w:r>
        <w:rPr>
          <w:rFonts w:ascii="Arial" w:hAnsi="Arial" w:cs="Arial"/>
          <w:sz w:val="24"/>
          <w:szCs w:val="24"/>
          <w:vertAlign w:val="subscript"/>
        </w:rPr>
        <w:t>2-x</w:t>
      </w:r>
      <w:r>
        <w:rPr>
          <w:rFonts w:ascii="Arial" w:hAnsi="Arial" w:cs="Arial"/>
          <w:sz w:val="24"/>
          <w:szCs w:val="24"/>
        </w:rPr>
        <w:t xml:space="preserve"> + </w:t>
      </w:r>
      <w:r>
        <w:rPr>
          <w:rFonts w:ascii="Arial" w:hAnsi="Arial" w:cs="Arial"/>
          <w:sz w:val="24"/>
          <w:szCs w:val="24"/>
          <w:vertAlign w:val="subscript"/>
        </w:rPr>
        <w:t>x</w:t>
      </w:r>
      <w:r>
        <w:rPr>
          <w:rFonts w:ascii="Arial" w:hAnsi="Arial" w:cs="Arial"/>
          <w:sz w:val="24"/>
          <w:szCs w:val="24"/>
        </w:rPr>
        <w:t>PO</w:t>
      </w:r>
      <w:r>
        <w:rPr>
          <w:rFonts w:ascii="Arial" w:hAnsi="Arial" w:cs="Arial"/>
          <w:sz w:val="24"/>
          <w:szCs w:val="24"/>
          <w:vertAlign w:val="subscript"/>
        </w:rPr>
        <w:t>4</w:t>
      </w:r>
      <w:r>
        <w:rPr>
          <w:rFonts w:ascii="Arial" w:hAnsi="Arial" w:cs="Arial"/>
          <w:sz w:val="24"/>
          <w:szCs w:val="24"/>
          <w:vertAlign w:val="superscript"/>
        </w:rPr>
        <w:t>3-</w:t>
      </w:r>
      <w:r>
        <w:rPr>
          <w:rFonts w:ascii="Arial" w:hAnsi="Arial" w:cs="Arial"/>
          <w:sz w:val="24"/>
          <w:szCs w:val="24"/>
        </w:rPr>
        <w:t xml:space="preserve"> + </w:t>
      </w:r>
      <w:proofErr w:type="spellStart"/>
      <w:r>
        <w:rPr>
          <w:rFonts w:ascii="Arial" w:hAnsi="Arial" w:cs="Arial"/>
          <w:sz w:val="24"/>
          <w:szCs w:val="24"/>
          <w:vertAlign w:val="subscript"/>
        </w:rPr>
        <w:t>x</w:t>
      </w:r>
      <w:r>
        <w:rPr>
          <w:rFonts w:ascii="Arial" w:hAnsi="Arial" w:cs="Arial"/>
          <w:sz w:val="24"/>
          <w:szCs w:val="24"/>
        </w:rPr>
        <w:t>OH</w:t>
      </w:r>
      <w:proofErr w:type="spellEnd"/>
      <w:r>
        <w:rPr>
          <w:rFonts w:ascii="Arial" w:hAnsi="Arial" w:cs="Arial"/>
          <w:sz w:val="24"/>
          <w:szCs w:val="24"/>
          <w:vertAlign w:val="superscript"/>
        </w:rPr>
        <w:t>-</w:t>
      </w:r>
      <w:r>
        <w:rPr>
          <w:rFonts w:ascii="Arial" w:hAnsi="Arial" w:cs="Arial"/>
          <w:sz w:val="24"/>
          <w:szCs w:val="24"/>
        </w:rPr>
        <w:t>.</w:t>
      </w:r>
    </w:p>
    <w:p w:rsidR="00304E34" w:rsidRDefault="00304E34" w:rsidP="00304E34">
      <w:pPr>
        <w:spacing w:line="240" w:lineRule="auto"/>
        <w:jc w:val="both"/>
        <w:rPr>
          <w:rFonts w:ascii="Arial" w:hAnsi="Arial" w:cs="Arial"/>
          <w:sz w:val="24"/>
          <w:szCs w:val="24"/>
        </w:rPr>
      </w:pPr>
    </w:p>
    <w:p w:rsidR="00304E34" w:rsidRDefault="00304E34" w:rsidP="00304E34">
      <w:pPr>
        <w:spacing w:line="240" w:lineRule="auto"/>
        <w:jc w:val="both"/>
        <w:rPr>
          <w:rFonts w:ascii="Arial" w:hAnsi="Arial" w:cs="Arial"/>
          <w:sz w:val="24"/>
          <w:szCs w:val="24"/>
        </w:rPr>
      </w:pPr>
    </w:p>
    <w:p w:rsidR="00304E34" w:rsidRDefault="00304E34" w:rsidP="00304E34">
      <w:pPr>
        <w:spacing w:line="240" w:lineRule="auto"/>
        <w:jc w:val="both"/>
        <w:rPr>
          <w:rFonts w:ascii="Arial" w:hAnsi="Arial" w:cs="Arial"/>
          <w:sz w:val="24"/>
          <w:szCs w:val="24"/>
        </w:rPr>
      </w:pPr>
    </w:p>
    <w:p w:rsidR="00304E34" w:rsidRPr="00500CDF" w:rsidRDefault="00304E34" w:rsidP="00304E34">
      <w:pPr>
        <w:spacing w:after="0" w:line="240" w:lineRule="auto"/>
        <w:jc w:val="both"/>
        <w:rPr>
          <w:rFonts w:ascii="Arial" w:hAnsi="Arial" w:cs="Arial"/>
          <w:sz w:val="24"/>
          <w:szCs w:val="24"/>
        </w:rPr>
      </w:pPr>
      <w:r w:rsidRPr="00500CDF">
        <w:rPr>
          <w:rFonts w:ascii="Arial" w:hAnsi="Arial" w:cs="Arial"/>
          <w:sz w:val="24"/>
          <w:szCs w:val="24"/>
        </w:rPr>
        <w:t>Tabla 1. F</w:t>
      </w:r>
      <w:r>
        <w:rPr>
          <w:rFonts w:ascii="Arial" w:hAnsi="Arial" w:cs="Arial"/>
          <w:sz w:val="24"/>
          <w:szCs w:val="24"/>
        </w:rPr>
        <w:t>ó</w:t>
      </w:r>
      <w:r w:rsidRPr="00500CDF">
        <w:rPr>
          <w:rFonts w:ascii="Arial" w:hAnsi="Arial" w:cs="Arial"/>
          <w:sz w:val="24"/>
          <w:szCs w:val="24"/>
        </w:rPr>
        <w:t>rmula de las muestras de soluciones sólidas de hidroxiapatita y las cantidades molares</w:t>
      </w:r>
      <w:r>
        <w:rPr>
          <w:rFonts w:ascii="Arial" w:hAnsi="Arial" w:cs="Arial"/>
          <w:sz w:val="24"/>
          <w:szCs w:val="24"/>
        </w:rPr>
        <w:t xml:space="preserve"> empleadas para su preparación.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1295"/>
        <w:gridCol w:w="1404"/>
        <w:gridCol w:w="1611"/>
        <w:gridCol w:w="2109"/>
        <w:gridCol w:w="1398"/>
      </w:tblGrid>
      <w:tr w:rsidR="00304E34" w:rsidRPr="009A0911" w:rsidTr="00AE28C4">
        <w:trPr>
          <w:trHeight w:val="397"/>
          <w:jc w:val="center"/>
        </w:trPr>
        <w:tc>
          <w:tcPr>
            <w:tcW w:w="0" w:type="auto"/>
            <w:tcBorders>
              <w:top w:val="single" w:sz="12" w:space="0" w:color="auto"/>
              <w:bottom w:val="single" w:sz="12" w:space="0" w:color="auto"/>
            </w:tcBorders>
          </w:tcPr>
          <w:p w:rsidR="00304E34" w:rsidRPr="009A0911" w:rsidRDefault="00304E34" w:rsidP="00AE28C4">
            <w:pPr>
              <w:spacing w:before="240"/>
              <w:jc w:val="center"/>
              <w:rPr>
                <w:rFonts w:ascii="Arial" w:hAnsi="Arial" w:cs="Arial"/>
                <w:b/>
                <w:sz w:val="20"/>
              </w:rPr>
            </w:pPr>
            <w:r w:rsidRPr="009A0911">
              <w:rPr>
                <w:rFonts w:ascii="Arial" w:hAnsi="Arial" w:cs="Arial"/>
                <w:b/>
                <w:sz w:val="20"/>
              </w:rPr>
              <w:t>Muestra (%mol)</w:t>
            </w:r>
          </w:p>
        </w:tc>
        <w:tc>
          <w:tcPr>
            <w:tcW w:w="0" w:type="auto"/>
            <w:tcBorders>
              <w:top w:val="single" w:sz="12" w:space="0" w:color="auto"/>
              <w:bottom w:val="single" w:sz="12" w:space="0" w:color="auto"/>
            </w:tcBorders>
          </w:tcPr>
          <w:p w:rsidR="00304E34" w:rsidRPr="009A0911" w:rsidRDefault="00304E34" w:rsidP="00AE28C4">
            <w:pPr>
              <w:spacing w:before="240"/>
              <w:jc w:val="center"/>
              <w:rPr>
                <w:rFonts w:ascii="Arial" w:hAnsi="Arial" w:cs="Arial"/>
                <w:b/>
                <w:sz w:val="20"/>
              </w:rPr>
            </w:pPr>
            <w:r w:rsidRPr="009A0911">
              <w:rPr>
                <w:rFonts w:ascii="Arial" w:hAnsi="Arial" w:cs="Arial"/>
                <w:b/>
                <w:sz w:val="20"/>
              </w:rPr>
              <w:t>n Ca(NO</w:t>
            </w:r>
            <w:r w:rsidRPr="009A0911">
              <w:rPr>
                <w:rFonts w:ascii="Arial" w:hAnsi="Arial" w:cs="Arial"/>
                <w:b/>
                <w:sz w:val="20"/>
                <w:vertAlign w:val="subscript"/>
              </w:rPr>
              <w:t>3</w:t>
            </w:r>
            <w:r w:rsidRPr="009A0911">
              <w:rPr>
                <w:rFonts w:ascii="Arial" w:hAnsi="Arial" w:cs="Arial"/>
                <w:b/>
                <w:sz w:val="20"/>
              </w:rPr>
              <w:t>)</w:t>
            </w:r>
            <w:r w:rsidRPr="009A0911">
              <w:rPr>
                <w:rFonts w:ascii="Arial" w:hAnsi="Arial" w:cs="Arial"/>
                <w:b/>
                <w:sz w:val="20"/>
                <w:vertAlign w:val="subscript"/>
              </w:rPr>
              <w:t>2</w:t>
            </w:r>
            <w:r>
              <w:rPr>
                <w:rFonts w:ascii="Arial" w:hAnsi="Arial" w:cs="Arial"/>
                <w:b/>
                <w:sz w:val="20"/>
              </w:rPr>
              <w:t xml:space="preserve"> (1</w:t>
            </w:r>
            <w:r w:rsidRPr="009A0911">
              <w:rPr>
                <w:rFonts w:ascii="Arial" w:hAnsi="Arial" w:cs="Arial"/>
                <w:b/>
                <w:sz w:val="20"/>
              </w:rPr>
              <w:t xml:space="preserve"> M)</w:t>
            </w:r>
          </w:p>
        </w:tc>
        <w:tc>
          <w:tcPr>
            <w:tcW w:w="1404" w:type="dxa"/>
            <w:tcBorders>
              <w:top w:val="single" w:sz="12" w:space="0" w:color="auto"/>
              <w:bottom w:val="single" w:sz="12" w:space="0" w:color="auto"/>
            </w:tcBorders>
          </w:tcPr>
          <w:p w:rsidR="00304E34" w:rsidRPr="009A0911" w:rsidRDefault="00304E34" w:rsidP="00AE28C4">
            <w:pPr>
              <w:spacing w:before="240"/>
              <w:jc w:val="center"/>
              <w:rPr>
                <w:rFonts w:ascii="Arial" w:hAnsi="Arial" w:cs="Arial"/>
                <w:b/>
                <w:sz w:val="20"/>
              </w:rPr>
            </w:pPr>
            <w:r w:rsidRPr="009A0911">
              <w:rPr>
                <w:rFonts w:ascii="Arial" w:hAnsi="Arial" w:cs="Arial"/>
                <w:b/>
                <w:sz w:val="20"/>
              </w:rPr>
              <w:t>n NH</w:t>
            </w:r>
            <w:r w:rsidRPr="009A0911">
              <w:rPr>
                <w:rFonts w:ascii="Arial" w:hAnsi="Arial" w:cs="Arial"/>
                <w:b/>
                <w:sz w:val="20"/>
                <w:vertAlign w:val="subscript"/>
              </w:rPr>
              <w:t>4</w:t>
            </w:r>
            <w:r w:rsidRPr="009A0911">
              <w:rPr>
                <w:rFonts w:ascii="Arial" w:hAnsi="Arial" w:cs="Arial"/>
                <w:b/>
                <w:sz w:val="20"/>
              </w:rPr>
              <w:t>)</w:t>
            </w:r>
            <w:r w:rsidRPr="009A0911">
              <w:rPr>
                <w:rFonts w:ascii="Arial" w:hAnsi="Arial" w:cs="Arial"/>
                <w:b/>
                <w:sz w:val="20"/>
                <w:vertAlign w:val="subscript"/>
              </w:rPr>
              <w:t>2</w:t>
            </w:r>
            <w:r w:rsidRPr="009A0911">
              <w:rPr>
                <w:rFonts w:ascii="Arial" w:hAnsi="Arial" w:cs="Arial"/>
                <w:b/>
                <w:sz w:val="20"/>
              </w:rPr>
              <w:t xml:space="preserve"> HPO</w:t>
            </w:r>
            <w:r w:rsidRPr="009A0911">
              <w:rPr>
                <w:rFonts w:ascii="Arial" w:hAnsi="Arial" w:cs="Arial"/>
                <w:b/>
                <w:sz w:val="20"/>
                <w:vertAlign w:val="subscript"/>
              </w:rPr>
              <w:t>4</w:t>
            </w:r>
            <w:r>
              <w:rPr>
                <w:rFonts w:ascii="Arial" w:hAnsi="Arial" w:cs="Arial"/>
                <w:b/>
                <w:sz w:val="20"/>
              </w:rPr>
              <w:t xml:space="preserve"> (0.6</w:t>
            </w:r>
            <w:r w:rsidRPr="009A0911">
              <w:rPr>
                <w:rFonts w:ascii="Arial" w:hAnsi="Arial" w:cs="Arial"/>
                <w:b/>
                <w:sz w:val="20"/>
              </w:rPr>
              <w:t xml:space="preserve"> M)</w:t>
            </w:r>
          </w:p>
        </w:tc>
        <w:tc>
          <w:tcPr>
            <w:tcW w:w="1611" w:type="dxa"/>
            <w:tcBorders>
              <w:top w:val="single" w:sz="12" w:space="0" w:color="auto"/>
              <w:bottom w:val="single" w:sz="12" w:space="0" w:color="auto"/>
            </w:tcBorders>
          </w:tcPr>
          <w:p w:rsidR="00304E34" w:rsidRPr="009A0911" w:rsidRDefault="00304E34" w:rsidP="00AE28C4">
            <w:pPr>
              <w:spacing w:before="240"/>
              <w:jc w:val="center"/>
              <w:rPr>
                <w:rFonts w:ascii="Arial" w:hAnsi="Arial" w:cs="Arial"/>
                <w:b/>
                <w:sz w:val="20"/>
              </w:rPr>
            </w:pPr>
            <w:r>
              <w:rPr>
                <w:rFonts w:ascii="Arial" w:hAnsi="Arial" w:cs="Arial"/>
                <w:b/>
                <w:sz w:val="20"/>
              </w:rPr>
              <w:t>n C</w:t>
            </w:r>
            <w:r>
              <w:rPr>
                <w:rFonts w:ascii="Arial" w:hAnsi="Arial" w:cs="Arial"/>
                <w:b/>
                <w:sz w:val="20"/>
                <w:vertAlign w:val="subscript"/>
              </w:rPr>
              <w:t>4</w:t>
            </w:r>
            <w:r>
              <w:rPr>
                <w:rFonts w:ascii="Arial" w:hAnsi="Arial" w:cs="Arial"/>
                <w:b/>
                <w:sz w:val="20"/>
              </w:rPr>
              <w:t>H</w:t>
            </w:r>
            <w:r>
              <w:rPr>
                <w:rFonts w:ascii="Arial" w:hAnsi="Arial" w:cs="Arial"/>
                <w:b/>
                <w:sz w:val="20"/>
                <w:vertAlign w:val="subscript"/>
              </w:rPr>
              <w:t>13</w:t>
            </w:r>
            <w:r>
              <w:rPr>
                <w:rFonts w:ascii="Arial" w:hAnsi="Arial" w:cs="Arial"/>
                <w:b/>
                <w:sz w:val="20"/>
              </w:rPr>
              <w:t>NO</w:t>
            </w:r>
            <w:r>
              <w:rPr>
                <w:rFonts w:ascii="Arial" w:hAnsi="Arial" w:cs="Arial"/>
                <w:b/>
                <w:sz w:val="20"/>
                <w:vertAlign w:val="subscript"/>
              </w:rPr>
              <w:t>3</w:t>
            </w:r>
            <w:r>
              <w:rPr>
                <w:rFonts w:ascii="Arial" w:hAnsi="Arial" w:cs="Arial"/>
                <w:b/>
                <w:sz w:val="20"/>
              </w:rPr>
              <w:t>Si</w:t>
            </w:r>
            <w:r>
              <w:rPr>
                <w:rFonts w:ascii="Arial" w:hAnsi="Arial" w:cs="Arial"/>
                <w:b/>
                <w:sz w:val="20"/>
                <w:vertAlign w:val="subscript"/>
              </w:rPr>
              <w:t>2</w:t>
            </w:r>
            <w:r>
              <w:rPr>
                <w:rFonts w:ascii="Arial" w:hAnsi="Arial" w:cs="Arial"/>
                <w:b/>
                <w:sz w:val="20"/>
              </w:rPr>
              <w:t xml:space="preserve">        (0.6</w:t>
            </w:r>
            <w:r w:rsidRPr="009A0911">
              <w:rPr>
                <w:rFonts w:ascii="Arial" w:hAnsi="Arial" w:cs="Arial"/>
                <w:b/>
                <w:sz w:val="20"/>
              </w:rPr>
              <w:t xml:space="preserve"> M)</w:t>
            </w:r>
          </w:p>
        </w:tc>
        <w:tc>
          <w:tcPr>
            <w:tcW w:w="0" w:type="auto"/>
            <w:tcBorders>
              <w:top w:val="single" w:sz="12" w:space="0" w:color="auto"/>
              <w:bottom w:val="single" w:sz="12" w:space="0" w:color="auto"/>
            </w:tcBorders>
          </w:tcPr>
          <w:p w:rsidR="00304E34" w:rsidRPr="009A0911" w:rsidRDefault="00304E34" w:rsidP="00AE28C4">
            <w:pPr>
              <w:spacing w:before="240"/>
              <w:jc w:val="center"/>
              <w:rPr>
                <w:rFonts w:ascii="Arial" w:hAnsi="Arial" w:cs="Arial"/>
                <w:b/>
                <w:sz w:val="20"/>
              </w:rPr>
            </w:pPr>
            <w:r w:rsidRPr="009A0911">
              <w:rPr>
                <w:rFonts w:ascii="Arial" w:hAnsi="Arial" w:cs="Arial"/>
                <w:b/>
                <w:sz w:val="20"/>
              </w:rPr>
              <w:t>Formula química</w:t>
            </w:r>
          </w:p>
        </w:tc>
        <w:tc>
          <w:tcPr>
            <w:tcW w:w="0" w:type="auto"/>
            <w:tcBorders>
              <w:top w:val="single" w:sz="12" w:space="0" w:color="auto"/>
              <w:bottom w:val="single" w:sz="12" w:space="0" w:color="auto"/>
            </w:tcBorders>
          </w:tcPr>
          <w:p w:rsidR="00304E34" w:rsidRPr="009A0911" w:rsidRDefault="00304E34" w:rsidP="00AE28C4">
            <w:pPr>
              <w:spacing w:before="240"/>
              <w:jc w:val="center"/>
              <w:rPr>
                <w:rFonts w:ascii="Arial" w:hAnsi="Arial" w:cs="Arial"/>
                <w:b/>
                <w:sz w:val="20"/>
              </w:rPr>
            </w:pPr>
            <w:r>
              <w:rPr>
                <w:rFonts w:ascii="Arial" w:hAnsi="Arial" w:cs="Arial"/>
                <w:b/>
                <w:sz w:val="20"/>
              </w:rPr>
              <w:t>Relación Ca/(P +Si)</w:t>
            </w:r>
          </w:p>
        </w:tc>
      </w:tr>
      <w:tr w:rsidR="00304E34" w:rsidRPr="009A0911" w:rsidTr="00AE28C4">
        <w:trPr>
          <w:trHeight w:val="379"/>
          <w:jc w:val="center"/>
        </w:trPr>
        <w:tc>
          <w:tcPr>
            <w:tcW w:w="0" w:type="auto"/>
            <w:tcBorders>
              <w:top w:val="single" w:sz="12" w:space="0" w:color="auto"/>
            </w:tcBorders>
          </w:tcPr>
          <w:p w:rsidR="00304E34" w:rsidRPr="009A0911" w:rsidRDefault="00304E34" w:rsidP="00AE28C4">
            <w:pPr>
              <w:rPr>
                <w:rFonts w:ascii="Arial" w:hAnsi="Arial" w:cs="Arial"/>
                <w:sz w:val="20"/>
              </w:rPr>
            </w:pPr>
            <w:r w:rsidRPr="009A0911">
              <w:rPr>
                <w:rFonts w:ascii="Arial" w:hAnsi="Arial" w:cs="Arial"/>
                <w:sz w:val="20"/>
              </w:rPr>
              <w:t>HAp</w:t>
            </w:r>
          </w:p>
        </w:tc>
        <w:tc>
          <w:tcPr>
            <w:tcW w:w="0" w:type="auto"/>
            <w:tcBorders>
              <w:top w:val="single" w:sz="12" w:space="0" w:color="auto"/>
            </w:tcBorders>
          </w:tcPr>
          <w:p w:rsidR="00304E34" w:rsidRPr="009A0911" w:rsidRDefault="00304E34" w:rsidP="00AE28C4">
            <w:pPr>
              <w:jc w:val="center"/>
              <w:rPr>
                <w:rFonts w:ascii="Arial" w:hAnsi="Arial" w:cs="Arial"/>
                <w:sz w:val="20"/>
              </w:rPr>
            </w:pPr>
            <w:r>
              <w:rPr>
                <w:rFonts w:ascii="Arial" w:hAnsi="Arial" w:cs="Arial"/>
                <w:sz w:val="20"/>
              </w:rPr>
              <w:t>10</w:t>
            </w:r>
          </w:p>
        </w:tc>
        <w:tc>
          <w:tcPr>
            <w:tcW w:w="1404" w:type="dxa"/>
            <w:tcBorders>
              <w:top w:val="single" w:sz="12" w:space="0" w:color="auto"/>
            </w:tcBorders>
          </w:tcPr>
          <w:p w:rsidR="00304E34" w:rsidRPr="009A0911" w:rsidRDefault="00304E34" w:rsidP="00AE28C4">
            <w:pPr>
              <w:jc w:val="center"/>
              <w:rPr>
                <w:rFonts w:ascii="Arial" w:hAnsi="Arial" w:cs="Arial"/>
                <w:sz w:val="20"/>
              </w:rPr>
            </w:pPr>
            <w:r w:rsidRPr="009A0911">
              <w:rPr>
                <w:rFonts w:ascii="Arial" w:hAnsi="Arial" w:cs="Arial"/>
                <w:sz w:val="20"/>
              </w:rPr>
              <w:t>6</w:t>
            </w:r>
          </w:p>
        </w:tc>
        <w:tc>
          <w:tcPr>
            <w:tcW w:w="1611" w:type="dxa"/>
            <w:tcBorders>
              <w:top w:val="single" w:sz="12" w:space="0" w:color="auto"/>
            </w:tcBorders>
          </w:tcPr>
          <w:p w:rsidR="00304E34" w:rsidRPr="009A0911" w:rsidRDefault="00304E34" w:rsidP="00AE28C4">
            <w:pPr>
              <w:jc w:val="center"/>
              <w:rPr>
                <w:rFonts w:ascii="Arial" w:hAnsi="Arial" w:cs="Arial"/>
                <w:sz w:val="20"/>
              </w:rPr>
            </w:pPr>
            <w:r w:rsidRPr="009A0911">
              <w:rPr>
                <w:rFonts w:ascii="Arial" w:hAnsi="Arial" w:cs="Arial"/>
                <w:sz w:val="20"/>
              </w:rPr>
              <w:t>0</w:t>
            </w:r>
          </w:p>
        </w:tc>
        <w:tc>
          <w:tcPr>
            <w:tcW w:w="0" w:type="auto"/>
            <w:tcBorders>
              <w:top w:val="single" w:sz="12" w:space="0" w:color="auto"/>
            </w:tcBorders>
          </w:tcPr>
          <w:p w:rsidR="00304E34" w:rsidRPr="009A0911" w:rsidRDefault="00304E34" w:rsidP="00AE28C4">
            <w:pPr>
              <w:jc w:val="both"/>
              <w:rPr>
                <w:rFonts w:ascii="Arial" w:hAnsi="Arial" w:cs="Arial"/>
                <w:sz w:val="20"/>
              </w:rPr>
            </w:pPr>
            <w:r w:rsidRPr="009A0911">
              <w:rPr>
                <w:rFonts w:ascii="Arial" w:hAnsi="Arial" w:cs="Arial"/>
                <w:sz w:val="20"/>
              </w:rPr>
              <w:t>Ca</w:t>
            </w:r>
            <w:r>
              <w:rPr>
                <w:rFonts w:ascii="Arial" w:hAnsi="Arial" w:cs="Arial"/>
                <w:sz w:val="20"/>
                <w:vertAlign w:val="subscript"/>
              </w:rPr>
              <w:t>10</w:t>
            </w:r>
            <w:r w:rsidRPr="009A0911">
              <w:rPr>
                <w:rFonts w:ascii="Arial" w:hAnsi="Arial" w:cs="Arial"/>
                <w:sz w:val="20"/>
              </w:rPr>
              <w:t>(PO</w:t>
            </w:r>
            <w:r w:rsidRPr="009A0911">
              <w:rPr>
                <w:rFonts w:ascii="Arial" w:hAnsi="Arial" w:cs="Arial"/>
                <w:sz w:val="20"/>
                <w:vertAlign w:val="subscript"/>
              </w:rPr>
              <w:t>4</w:t>
            </w:r>
            <w:r w:rsidRPr="009A0911">
              <w:rPr>
                <w:rFonts w:ascii="Arial" w:hAnsi="Arial" w:cs="Arial"/>
                <w:sz w:val="20"/>
              </w:rPr>
              <w:t>)</w:t>
            </w:r>
            <w:r w:rsidRPr="009A0911">
              <w:rPr>
                <w:rFonts w:ascii="Arial" w:hAnsi="Arial" w:cs="Arial"/>
                <w:sz w:val="20"/>
                <w:vertAlign w:val="subscript"/>
              </w:rPr>
              <w:t>6</w:t>
            </w:r>
            <w:r w:rsidRPr="009A0911">
              <w:rPr>
                <w:rFonts w:ascii="Arial" w:hAnsi="Arial" w:cs="Arial"/>
                <w:sz w:val="20"/>
              </w:rPr>
              <w:t>(OH)</w:t>
            </w:r>
            <w:r w:rsidRPr="009A0911">
              <w:rPr>
                <w:rFonts w:ascii="Arial" w:hAnsi="Arial" w:cs="Arial"/>
                <w:sz w:val="20"/>
                <w:vertAlign w:val="subscript"/>
              </w:rPr>
              <w:t>2</w:t>
            </w:r>
          </w:p>
        </w:tc>
        <w:tc>
          <w:tcPr>
            <w:tcW w:w="0" w:type="auto"/>
            <w:tcBorders>
              <w:top w:val="single" w:sz="12" w:space="0" w:color="auto"/>
            </w:tcBorders>
          </w:tcPr>
          <w:p w:rsidR="00304E34" w:rsidRPr="009A0911" w:rsidRDefault="00304E34" w:rsidP="00AE28C4">
            <w:pPr>
              <w:jc w:val="center"/>
              <w:rPr>
                <w:rFonts w:ascii="Arial" w:hAnsi="Arial" w:cs="Arial"/>
                <w:sz w:val="20"/>
              </w:rPr>
            </w:pPr>
            <w:r>
              <w:rPr>
                <w:rFonts w:ascii="Arial" w:hAnsi="Arial" w:cs="Arial"/>
                <w:sz w:val="20"/>
              </w:rPr>
              <w:t>1.67</w:t>
            </w:r>
          </w:p>
        </w:tc>
      </w:tr>
      <w:tr w:rsidR="00304E34" w:rsidRPr="009A0911" w:rsidTr="00AE28C4">
        <w:trPr>
          <w:trHeight w:val="394"/>
          <w:jc w:val="center"/>
        </w:trPr>
        <w:tc>
          <w:tcPr>
            <w:tcW w:w="0" w:type="auto"/>
            <w:vAlign w:val="center"/>
          </w:tcPr>
          <w:p w:rsidR="00304E34" w:rsidRPr="009A0911" w:rsidRDefault="00304E34" w:rsidP="00AE28C4">
            <w:pPr>
              <w:rPr>
                <w:rFonts w:ascii="Arial" w:hAnsi="Arial" w:cs="Arial"/>
                <w:sz w:val="20"/>
              </w:rPr>
            </w:pPr>
            <w:r>
              <w:rPr>
                <w:rFonts w:ascii="Arial" w:hAnsi="Arial" w:cs="Arial"/>
                <w:sz w:val="20"/>
              </w:rPr>
              <w:t>4</w:t>
            </w:r>
            <w:r w:rsidRPr="009A0911">
              <w:rPr>
                <w:rFonts w:ascii="Arial" w:hAnsi="Arial" w:cs="Arial"/>
                <w:sz w:val="20"/>
              </w:rPr>
              <w:t>Si-HAp</w:t>
            </w:r>
          </w:p>
        </w:tc>
        <w:tc>
          <w:tcPr>
            <w:tcW w:w="0" w:type="auto"/>
            <w:vAlign w:val="center"/>
          </w:tcPr>
          <w:p w:rsidR="00304E34" w:rsidRPr="009A0911" w:rsidRDefault="00304E34" w:rsidP="00AE28C4">
            <w:pPr>
              <w:jc w:val="center"/>
              <w:rPr>
                <w:rFonts w:ascii="Arial" w:hAnsi="Arial" w:cs="Arial"/>
                <w:sz w:val="20"/>
              </w:rPr>
            </w:pPr>
            <w:r>
              <w:rPr>
                <w:rFonts w:ascii="Arial" w:hAnsi="Arial" w:cs="Arial"/>
                <w:sz w:val="20"/>
              </w:rPr>
              <w:t>10</w:t>
            </w:r>
          </w:p>
        </w:tc>
        <w:tc>
          <w:tcPr>
            <w:tcW w:w="1404" w:type="dxa"/>
            <w:vAlign w:val="center"/>
          </w:tcPr>
          <w:p w:rsidR="00304E34" w:rsidRPr="009A0911" w:rsidRDefault="00304E34" w:rsidP="00AE28C4">
            <w:pPr>
              <w:jc w:val="center"/>
              <w:rPr>
                <w:rFonts w:ascii="Arial" w:hAnsi="Arial" w:cs="Arial"/>
                <w:sz w:val="20"/>
              </w:rPr>
            </w:pPr>
            <w:r>
              <w:rPr>
                <w:rFonts w:ascii="Arial" w:hAnsi="Arial" w:cs="Arial"/>
                <w:sz w:val="20"/>
              </w:rPr>
              <w:t>5.76</w:t>
            </w:r>
          </w:p>
        </w:tc>
        <w:tc>
          <w:tcPr>
            <w:tcW w:w="1611" w:type="dxa"/>
            <w:vAlign w:val="center"/>
          </w:tcPr>
          <w:p w:rsidR="00304E34" w:rsidRPr="009A0911" w:rsidRDefault="00304E34" w:rsidP="00AE28C4">
            <w:pPr>
              <w:jc w:val="center"/>
              <w:rPr>
                <w:rFonts w:ascii="Arial" w:hAnsi="Arial" w:cs="Arial"/>
                <w:sz w:val="20"/>
              </w:rPr>
            </w:pPr>
            <w:r>
              <w:rPr>
                <w:rFonts w:ascii="Arial" w:hAnsi="Arial" w:cs="Arial"/>
                <w:sz w:val="20"/>
              </w:rPr>
              <w:t>0.24</w:t>
            </w:r>
          </w:p>
        </w:tc>
        <w:tc>
          <w:tcPr>
            <w:tcW w:w="0" w:type="auto"/>
          </w:tcPr>
          <w:p w:rsidR="00304E34" w:rsidRPr="009A0911" w:rsidRDefault="00304E34" w:rsidP="00AE28C4">
            <w:pPr>
              <w:rPr>
                <w:rFonts w:ascii="Arial" w:hAnsi="Arial" w:cs="Arial"/>
                <w:sz w:val="20"/>
              </w:rPr>
            </w:pPr>
            <w:r w:rsidRPr="009A0911">
              <w:rPr>
                <w:rFonts w:ascii="Arial" w:hAnsi="Arial" w:cs="Arial"/>
                <w:sz w:val="20"/>
              </w:rPr>
              <w:t>Ca</w:t>
            </w:r>
            <w:r>
              <w:rPr>
                <w:rFonts w:ascii="Arial" w:hAnsi="Arial" w:cs="Arial"/>
                <w:sz w:val="20"/>
                <w:vertAlign w:val="subscript"/>
              </w:rPr>
              <w:t>10</w:t>
            </w:r>
            <w:r w:rsidRPr="009A0911">
              <w:rPr>
                <w:rFonts w:ascii="Arial" w:hAnsi="Arial" w:cs="Arial"/>
                <w:sz w:val="20"/>
              </w:rPr>
              <w:t>(PO</w:t>
            </w:r>
            <w:r w:rsidRPr="009A0911">
              <w:rPr>
                <w:rFonts w:ascii="Arial" w:hAnsi="Arial" w:cs="Arial"/>
                <w:sz w:val="20"/>
                <w:vertAlign w:val="subscript"/>
              </w:rPr>
              <w:t>4</w:t>
            </w:r>
            <w:r w:rsidRPr="009A0911">
              <w:rPr>
                <w:rFonts w:ascii="Arial" w:hAnsi="Arial" w:cs="Arial"/>
                <w:sz w:val="20"/>
              </w:rPr>
              <w:t>)</w:t>
            </w:r>
            <w:r>
              <w:rPr>
                <w:rFonts w:ascii="Arial" w:hAnsi="Arial" w:cs="Arial"/>
                <w:sz w:val="20"/>
                <w:vertAlign w:val="subscript"/>
              </w:rPr>
              <w:t>5.76</w:t>
            </w:r>
            <w:r w:rsidRPr="009A0911">
              <w:rPr>
                <w:rFonts w:ascii="Arial" w:hAnsi="Arial" w:cs="Arial"/>
                <w:sz w:val="20"/>
                <w:vertAlign w:val="subscript"/>
              </w:rPr>
              <w:t xml:space="preserve"> </w:t>
            </w:r>
            <w:r w:rsidRPr="009A0911">
              <w:rPr>
                <w:rFonts w:ascii="Arial" w:hAnsi="Arial" w:cs="Arial"/>
                <w:sz w:val="20"/>
              </w:rPr>
              <w:t>(SiO</w:t>
            </w:r>
            <w:r w:rsidRPr="009A0911">
              <w:rPr>
                <w:rFonts w:ascii="Arial" w:hAnsi="Arial" w:cs="Arial"/>
                <w:sz w:val="20"/>
                <w:vertAlign w:val="subscript"/>
              </w:rPr>
              <w:t>4</w:t>
            </w:r>
            <w:r w:rsidRPr="009A0911">
              <w:rPr>
                <w:rFonts w:ascii="Arial" w:hAnsi="Arial" w:cs="Arial"/>
                <w:sz w:val="20"/>
              </w:rPr>
              <w:t>)</w:t>
            </w:r>
            <w:r>
              <w:rPr>
                <w:rFonts w:ascii="Arial" w:hAnsi="Arial" w:cs="Arial"/>
                <w:sz w:val="20"/>
                <w:vertAlign w:val="subscript"/>
              </w:rPr>
              <w:t>0.24</w:t>
            </w:r>
            <w:r w:rsidRPr="009A0911">
              <w:rPr>
                <w:rFonts w:ascii="Arial" w:hAnsi="Arial" w:cs="Arial"/>
                <w:sz w:val="20"/>
              </w:rPr>
              <w:t>(OH)</w:t>
            </w:r>
            <w:r>
              <w:rPr>
                <w:rFonts w:ascii="Arial" w:hAnsi="Arial" w:cs="Arial"/>
                <w:sz w:val="20"/>
                <w:vertAlign w:val="subscript"/>
              </w:rPr>
              <w:t>1.76</w:t>
            </w:r>
          </w:p>
        </w:tc>
        <w:tc>
          <w:tcPr>
            <w:tcW w:w="0" w:type="auto"/>
            <w:vAlign w:val="center"/>
          </w:tcPr>
          <w:p w:rsidR="00304E34" w:rsidRPr="009A0911" w:rsidRDefault="00304E34" w:rsidP="00AE28C4">
            <w:pPr>
              <w:jc w:val="center"/>
              <w:rPr>
                <w:rFonts w:ascii="Arial" w:hAnsi="Arial" w:cs="Arial"/>
                <w:sz w:val="20"/>
              </w:rPr>
            </w:pPr>
            <w:r>
              <w:rPr>
                <w:rFonts w:ascii="Arial" w:hAnsi="Arial" w:cs="Arial"/>
                <w:sz w:val="20"/>
              </w:rPr>
              <w:t>1.67</w:t>
            </w:r>
          </w:p>
        </w:tc>
      </w:tr>
      <w:tr w:rsidR="00304E34" w:rsidRPr="009A0911" w:rsidTr="00AE28C4">
        <w:trPr>
          <w:trHeight w:val="216"/>
          <w:jc w:val="center"/>
        </w:trPr>
        <w:tc>
          <w:tcPr>
            <w:tcW w:w="0" w:type="auto"/>
            <w:vAlign w:val="center"/>
          </w:tcPr>
          <w:p w:rsidR="00304E34" w:rsidRPr="009A0911" w:rsidRDefault="00304E34" w:rsidP="00AE28C4">
            <w:pPr>
              <w:rPr>
                <w:rFonts w:ascii="Arial" w:hAnsi="Arial" w:cs="Arial"/>
                <w:sz w:val="20"/>
              </w:rPr>
            </w:pPr>
            <w:r>
              <w:rPr>
                <w:rFonts w:ascii="Arial" w:hAnsi="Arial" w:cs="Arial"/>
                <w:sz w:val="20"/>
              </w:rPr>
              <w:t>10</w:t>
            </w:r>
            <w:r w:rsidRPr="009A0911">
              <w:rPr>
                <w:rFonts w:ascii="Arial" w:hAnsi="Arial" w:cs="Arial"/>
                <w:sz w:val="20"/>
              </w:rPr>
              <w:t>Si-HAp</w:t>
            </w:r>
          </w:p>
        </w:tc>
        <w:tc>
          <w:tcPr>
            <w:tcW w:w="0" w:type="auto"/>
            <w:vAlign w:val="center"/>
          </w:tcPr>
          <w:p w:rsidR="00304E34" w:rsidRPr="009A0911" w:rsidRDefault="00304E34" w:rsidP="00AE28C4">
            <w:pPr>
              <w:jc w:val="center"/>
              <w:rPr>
                <w:rFonts w:ascii="Arial" w:hAnsi="Arial" w:cs="Arial"/>
                <w:sz w:val="20"/>
              </w:rPr>
            </w:pPr>
            <w:r>
              <w:rPr>
                <w:rFonts w:ascii="Arial" w:hAnsi="Arial" w:cs="Arial"/>
                <w:sz w:val="20"/>
              </w:rPr>
              <w:t>10</w:t>
            </w:r>
          </w:p>
        </w:tc>
        <w:tc>
          <w:tcPr>
            <w:tcW w:w="1404" w:type="dxa"/>
            <w:vAlign w:val="center"/>
          </w:tcPr>
          <w:p w:rsidR="00304E34" w:rsidRPr="009A0911" w:rsidRDefault="00304E34" w:rsidP="00AE28C4">
            <w:pPr>
              <w:jc w:val="center"/>
              <w:rPr>
                <w:rFonts w:ascii="Arial" w:hAnsi="Arial" w:cs="Arial"/>
                <w:sz w:val="20"/>
              </w:rPr>
            </w:pPr>
            <w:r>
              <w:rPr>
                <w:rFonts w:ascii="Arial" w:hAnsi="Arial" w:cs="Arial"/>
                <w:sz w:val="20"/>
              </w:rPr>
              <w:t>5.40</w:t>
            </w:r>
          </w:p>
        </w:tc>
        <w:tc>
          <w:tcPr>
            <w:tcW w:w="1611" w:type="dxa"/>
            <w:vAlign w:val="center"/>
          </w:tcPr>
          <w:p w:rsidR="00304E34" w:rsidRPr="009A0911" w:rsidRDefault="00304E34" w:rsidP="00AE28C4">
            <w:pPr>
              <w:jc w:val="center"/>
              <w:rPr>
                <w:rFonts w:ascii="Arial" w:hAnsi="Arial" w:cs="Arial"/>
                <w:sz w:val="20"/>
              </w:rPr>
            </w:pPr>
            <w:r>
              <w:rPr>
                <w:rFonts w:ascii="Arial" w:hAnsi="Arial" w:cs="Arial"/>
                <w:sz w:val="20"/>
              </w:rPr>
              <w:t>0.60</w:t>
            </w:r>
          </w:p>
        </w:tc>
        <w:tc>
          <w:tcPr>
            <w:tcW w:w="0" w:type="auto"/>
          </w:tcPr>
          <w:p w:rsidR="00304E34" w:rsidRPr="009A0911" w:rsidRDefault="00304E34" w:rsidP="00AE28C4">
            <w:pPr>
              <w:jc w:val="both"/>
              <w:rPr>
                <w:rFonts w:ascii="Arial" w:hAnsi="Arial" w:cs="Arial"/>
                <w:sz w:val="20"/>
                <w:vertAlign w:val="subscript"/>
              </w:rPr>
            </w:pPr>
            <w:r w:rsidRPr="009A0911">
              <w:rPr>
                <w:rFonts w:ascii="Arial" w:hAnsi="Arial" w:cs="Arial"/>
                <w:sz w:val="20"/>
              </w:rPr>
              <w:t>Ca</w:t>
            </w:r>
            <w:r>
              <w:rPr>
                <w:rFonts w:ascii="Arial" w:hAnsi="Arial" w:cs="Arial"/>
                <w:sz w:val="20"/>
                <w:vertAlign w:val="subscript"/>
              </w:rPr>
              <w:t>10</w:t>
            </w:r>
            <w:r w:rsidRPr="009A0911">
              <w:rPr>
                <w:rFonts w:ascii="Arial" w:hAnsi="Arial" w:cs="Arial"/>
                <w:sz w:val="20"/>
              </w:rPr>
              <w:t>(PO</w:t>
            </w:r>
            <w:r w:rsidRPr="009A0911">
              <w:rPr>
                <w:rFonts w:ascii="Arial" w:hAnsi="Arial" w:cs="Arial"/>
                <w:sz w:val="20"/>
                <w:vertAlign w:val="subscript"/>
              </w:rPr>
              <w:t>4</w:t>
            </w:r>
            <w:r w:rsidRPr="009A0911">
              <w:rPr>
                <w:rFonts w:ascii="Arial" w:hAnsi="Arial" w:cs="Arial"/>
                <w:sz w:val="20"/>
              </w:rPr>
              <w:t>)</w:t>
            </w:r>
            <w:r>
              <w:rPr>
                <w:rFonts w:ascii="Arial" w:hAnsi="Arial" w:cs="Arial"/>
                <w:sz w:val="20"/>
                <w:vertAlign w:val="subscript"/>
              </w:rPr>
              <w:t>5.40</w:t>
            </w:r>
          </w:p>
          <w:p w:rsidR="00304E34" w:rsidRPr="009A0911" w:rsidRDefault="00304E34" w:rsidP="00AE28C4">
            <w:pPr>
              <w:jc w:val="both"/>
              <w:rPr>
                <w:rFonts w:ascii="Arial" w:hAnsi="Arial" w:cs="Arial"/>
                <w:sz w:val="20"/>
                <w:vertAlign w:val="subscript"/>
              </w:rPr>
            </w:pPr>
            <w:r w:rsidRPr="009A0911">
              <w:rPr>
                <w:rFonts w:ascii="Arial" w:hAnsi="Arial" w:cs="Arial"/>
                <w:sz w:val="20"/>
              </w:rPr>
              <w:t>(SiO</w:t>
            </w:r>
            <w:r w:rsidRPr="009A0911">
              <w:rPr>
                <w:rFonts w:ascii="Arial" w:hAnsi="Arial" w:cs="Arial"/>
                <w:sz w:val="20"/>
                <w:vertAlign w:val="subscript"/>
              </w:rPr>
              <w:t>4</w:t>
            </w:r>
            <w:r w:rsidRPr="009A0911">
              <w:rPr>
                <w:rFonts w:ascii="Arial" w:hAnsi="Arial" w:cs="Arial"/>
                <w:sz w:val="20"/>
              </w:rPr>
              <w:t>)</w:t>
            </w:r>
            <w:r>
              <w:rPr>
                <w:rFonts w:ascii="Arial" w:hAnsi="Arial" w:cs="Arial"/>
                <w:sz w:val="20"/>
                <w:vertAlign w:val="subscript"/>
              </w:rPr>
              <w:t>0.60</w:t>
            </w:r>
            <w:r w:rsidRPr="009A0911">
              <w:rPr>
                <w:rFonts w:ascii="Arial" w:hAnsi="Arial" w:cs="Arial"/>
                <w:sz w:val="20"/>
              </w:rPr>
              <w:t>(OH)</w:t>
            </w:r>
            <w:r>
              <w:rPr>
                <w:rFonts w:ascii="Arial" w:hAnsi="Arial" w:cs="Arial"/>
                <w:sz w:val="20"/>
                <w:vertAlign w:val="subscript"/>
              </w:rPr>
              <w:t>1.40</w:t>
            </w:r>
          </w:p>
        </w:tc>
        <w:tc>
          <w:tcPr>
            <w:tcW w:w="0" w:type="auto"/>
            <w:vAlign w:val="center"/>
          </w:tcPr>
          <w:p w:rsidR="00304E34" w:rsidRPr="009A0911" w:rsidRDefault="00304E34" w:rsidP="00AE28C4">
            <w:pPr>
              <w:jc w:val="center"/>
              <w:rPr>
                <w:rFonts w:ascii="Arial" w:hAnsi="Arial" w:cs="Arial"/>
                <w:sz w:val="20"/>
              </w:rPr>
            </w:pPr>
            <w:r>
              <w:rPr>
                <w:rFonts w:ascii="Arial" w:hAnsi="Arial" w:cs="Arial"/>
                <w:sz w:val="20"/>
              </w:rPr>
              <w:t>1.67</w:t>
            </w:r>
          </w:p>
        </w:tc>
      </w:tr>
      <w:tr w:rsidR="00304E34" w:rsidRPr="009A0911" w:rsidTr="00AE28C4">
        <w:trPr>
          <w:trHeight w:val="568"/>
          <w:jc w:val="center"/>
        </w:trPr>
        <w:tc>
          <w:tcPr>
            <w:tcW w:w="0" w:type="auto"/>
            <w:tcBorders>
              <w:bottom w:val="single" w:sz="12" w:space="0" w:color="auto"/>
            </w:tcBorders>
            <w:vAlign w:val="center"/>
          </w:tcPr>
          <w:p w:rsidR="00304E34" w:rsidRPr="009A0911" w:rsidRDefault="00304E34" w:rsidP="00AE28C4">
            <w:pPr>
              <w:rPr>
                <w:rFonts w:ascii="Arial" w:hAnsi="Arial" w:cs="Arial"/>
                <w:sz w:val="20"/>
              </w:rPr>
            </w:pPr>
            <w:r w:rsidRPr="009A0911">
              <w:rPr>
                <w:rFonts w:ascii="Arial" w:hAnsi="Arial" w:cs="Arial"/>
                <w:sz w:val="20"/>
              </w:rPr>
              <w:t>2</w:t>
            </w:r>
            <w:r>
              <w:rPr>
                <w:rFonts w:ascii="Arial" w:hAnsi="Arial" w:cs="Arial"/>
                <w:sz w:val="20"/>
              </w:rPr>
              <w:t>0</w:t>
            </w:r>
            <w:r w:rsidRPr="009A0911">
              <w:rPr>
                <w:rFonts w:ascii="Arial" w:hAnsi="Arial" w:cs="Arial"/>
                <w:sz w:val="20"/>
              </w:rPr>
              <w:t>Si-HAp</w:t>
            </w:r>
          </w:p>
        </w:tc>
        <w:tc>
          <w:tcPr>
            <w:tcW w:w="0" w:type="auto"/>
            <w:tcBorders>
              <w:bottom w:val="single" w:sz="12" w:space="0" w:color="auto"/>
            </w:tcBorders>
            <w:vAlign w:val="center"/>
          </w:tcPr>
          <w:p w:rsidR="00304E34" w:rsidRPr="009A0911" w:rsidRDefault="00304E34" w:rsidP="00AE28C4">
            <w:pPr>
              <w:jc w:val="center"/>
              <w:rPr>
                <w:rFonts w:ascii="Arial" w:hAnsi="Arial" w:cs="Arial"/>
                <w:sz w:val="20"/>
              </w:rPr>
            </w:pPr>
            <w:r>
              <w:rPr>
                <w:rFonts w:ascii="Arial" w:hAnsi="Arial" w:cs="Arial"/>
                <w:sz w:val="20"/>
              </w:rPr>
              <w:t>10</w:t>
            </w:r>
          </w:p>
        </w:tc>
        <w:tc>
          <w:tcPr>
            <w:tcW w:w="1404" w:type="dxa"/>
            <w:tcBorders>
              <w:bottom w:val="single" w:sz="12" w:space="0" w:color="auto"/>
            </w:tcBorders>
            <w:vAlign w:val="center"/>
          </w:tcPr>
          <w:p w:rsidR="00304E34" w:rsidRPr="009A0911" w:rsidRDefault="00304E34" w:rsidP="00AE28C4">
            <w:pPr>
              <w:jc w:val="center"/>
              <w:rPr>
                <w:rFonts w:ascii="Arial" w:hAnsi="Arial" w:cs="Arial"/>
                <w:sz w:val="20"/>
              </w:rPr>
            </w:pPr>
            <w:r>
              <w:rPr>
                <w:rFonts w:ascii="Arial" w:hAnsi="Arial" w:cs="Arial"/>
                <w:sz w:val="20"/>
              </w:rPr>
              <w:t>4.80</w:t>
            </w:r>
          </w:p>
        </w:tc>
        <w:tc>
          <w:tcPr>
            <w:tcW w:w="1611" w:type="dxa"/>
            <w:tcBorders>
              <w:bottom w:val="single" w:sz="12" w:space="0" w:color="auto"/>
            </w:tcBorders>
            <w:vAlign w:val="center"/>
          </w:tcPr>
          <w:p w:rsidR="00304E34" w:rsidRPr="009A0911" w:rsidRDefault="00304E34" w:rsidP="00AE28C4">
            <w:pPr>
              <w:jc w:val="center"/>
              <w:rPr>
                <w:rFonts w:ascii="Arial" w:hAnsi="Arial" w:cs="Arial"/>
                <w:sz w:val="20"/>
              </w:rPr>
            </w:pPr>
            <w:r>
              <w:rPr>
                <w:rFonts w:ascii="Arial" w:hAnsi="Arial" w:cs="Arial"/>
                <w:sz w:val="20"/>
              </w:rPr>
              <w:t>1.20</w:t>
            </w:r>
          </w:p>
        </w:tc>
        <w:tc>
          <w:tcPr>
            <w:tcW w:w="0" w:type="auto"/>
            <w:tcBorders>
              <w:bottom w:val="single" w:sz="12" w:space="0" w:color="auto"/>
            </w:tcBorders>
          </w:tcPr>
          <w:p w:rsidR="00304E34" w:rsidRPr="009A0911" w:rsidRDefault="00304E34" w:rsidP="00AE28C4">
            <w:pPr>
              <w:jc w:val="both"/>
              <w:rPr>
                <w:rFonts w:ascii="Arial" w:hAnsi="Arial" w:cs="Arial"/>
                <w:sz w:val="20"/>
                <w:vertAlign w:val="subscript"/>
              </w:rPr>
            </w:pPr>
            <w:r w:rsidRPr="009A0911">
              <w:rPr>
                <w:rFonts w:ascii="Arial" w:hAnsi="Arial" w:cs="Arial"/>
                <w:sz w:val="20"/>
              </w:rPr>
              <w:t>Ca</w:t>
            </w:r>
            <w:r>
              <w:rPr>
                <w:rFonts w:ascii="Arial" w:hAnsi="Arial" w:cs="Arial"/>
                <w:sz w:val="20"/>
                <w:vertAlign w:val="subscript"/>
              </w:rPr>
              <w:t>10</w:t>
            </w:r>
            <w:r w:rsidRPr="009A0911">
              <w:rPr>
                <w:rFonts w:ascii="Arial" w:hAnsi="Arial" w:cs="Arial"/>
                <w:sz w:val="20"/>
              </w:rPr>
              <w:t>(PO</w:t>
            </w:r>
            <w:r w:rsidRPr="009A0911">
              <w:rPr>
                <w:rFonts w:ascii="Arial" w:hAnsi="Arial" w:cs="Arial"/>
                <w:sz w:val="20"/>
                <w:vertAlign w:val="subscript"/>
              </w:rPr>
              <w:t>4</w:t>
            </w:r>
            <w:r w:rsidRPr="009A0911">
              <w:rPr>
                <w:rFonts w:ascii="Arial" w:hAnsi="Arial" w:cs="Arial"/>
                <w:sz w:val="20"/>
              </w:rPr>
              <w:t>)</w:t>
            </w:r>
            <w:r>
              <w:rPr>
                <w:rFonts w:ascii="Arial" w:hAnsi="Arial" w:cs="Arial"/>
                <w:sz w:val="20"/>
                <w:vertAlign w:val="subscript"/>
              </w:rPr>
              <w:t>4.80</w:t>
            </w:r>
          </w:p>
          <w:p w:rsidR="00304E34" w:rsidRPr="009A0911" w:rsidRDefault="00304E34" w:rsidP="00AE28C4">
            <w:pPr>
              <w:jc w:val="both"/>
              <w:rPr>
                <w:rFonts w:ascii="Arial" w:hAnsi="Arial" w:cs="Arial"/>
                <w:sz w:val="20"/>
              </w:rPr>
            </w:pPr>
            <w:r w:rsidRPr="009A0911">
              <w:rPr>
                <w:rFonts w:ascii="Arial" w:hAnsi="Arial" w:cs="Arial"/>
                <w:sz w:val="20"/>
              </w:rPr>
              <w:t>(SiO</w:t>
            </w:r>
            <w:r w:rsidRPr="009A0911">
              <w:rPr>
                <w:rFonts w:ascii="Arial" w:hAnsi="Arial" w:cs="Arial"/>
                <w:sz w:val="20"/>
                <w:vertAlign w:val="subscript"/>
              </w:rPr>
              <w:t>4</w:t>
            </w:r>
            <w:r w:rsidRPr="009A0911">
              <w:rPr>
                <w:rFonts w:ascii="Arial" w:hAnsi="Arial" w:cs="Arial"/>
                <w:sz w:val="20"/>
              </w:rPr>
              <w:t>)</w:t>
            </w:r>
            <w:r>
              <w:rPr>
                <w:rFonts w:ascii="Arial" w:hAnsi="Arial" w:cs="Arial"/>
                <w:sz w:val="20"/>
                <w:vertAlign w:val="subscript"/>
              </w:rPr>
              <w:t>1.20</w:t>
            </w:r>
            <w:r w:rsidRPr="009A0911">
              <w:rPr>
                <w:rFonts w:ascii="Arial" w:hAnsi="Arial" w:cs="Arial"/>
                <w:sz w:val="20"/>
              </w:rPr>
              <w:t>(OH)</w:t>
            </w:r>
            <w:r>
              <w:rPr>
                <w:rFonts w:ascii="Arial" w:hAnsi="Arial" w:cs="Arial"/>
                <w:sz w:val="20"/>
                <w:vertAlign w:val="subscript"/>
              </w:rPr>
              <w:t>0.80</w:t>
            </w:r>
          </w:p>
        </w:tc>
        <w:tc>
          <w:tcPr>
            <w:tcW w:w="0" w:type="auto"/>
            <w:tcBorders>
              <w:bottom w:val="single" w:sz="12" w:space="0" w:color="auto"/>
            </w:tcBorders>
            <w:vAlign w:val="center"/>
          </w:tcPr>
          <w:p w:rsidR="00304E34" w:rsidRPr="009A0911" w:rsidRDefault="00304E34" w:rsidP="00AE28C4">
            <w:pPr>
              <w:jc w:val="center"/>
              <w:rPr>
                <w:rFonts w:ascii="Arial" w:hAnsi="Arial" w:cs="Arial"/>
                <w:sz w:val="20"/>
              </w:rPr>
            </w:pPr>
            <w:r>
              <w:rPr>
                <w:rFonts w:ascii="Arial" w:hAnsi="Arial" w:cs="Arial"/>
                <w:sz w:val="20"/>
              </w:rPr>
              <w:t>1.67</w:t>
            </w:r>
          </w:p>
        </w:tc>
      </w:tr>
    </w:tbl>
    <w:p w:rsidR="00304E34" w:rsidRDefault="00304E34" w:rsidP="00304E34">
      <w:pPr>
        <w:spacing w:before="240" w:line="240" w:lineRule="auto"/>
        <w:jc w:val="both"/>
        <w:rPr>
          <w:rFonts w:ascii="Arial" w:hAnsi="Arial" w:cs="Arial"/>
          <w:sz w:val="24"/>
          <w:szCs w:val="24"/>
        </w:rPr>
      </w:pPr>
      <w:r w:rsidRPr="0026789C">
        <w:rPr>
          <w:rFonts w:ascii="Arial" w:hAnsi="Arial" w:cs="Arial"/>
          <w:sz w:val="24"/>
          <w:szCs w:val="24"/>
        </w:rPr>
        <w:t xml:space="preserve">La síntesis de </w:t>
      </w:r>
      <w:r>
        <w:rPr>
          <w:rFonts w:ascii="Arial" w:hAnsi="Arial" w:cs="Arial"/>
          <w:sz w:val="24"/>
          <w:szCs w:val="24"/>
        </w:rPr>
        <w:t xml:space="preserve">los polvos de </w:t>
      </w:r>
      <w:r w:rsidRPr="0026789C">
        <w:rPr>
          <w:rFonts w:ascii="Arial" w:hAnsi="Arial" w:cs="Arial"/>
          <w:sz w:val="24"/>
          <w:szCs w:val="24"/>
        </w:rPr>
        <w:t>HAp</w:t>
      </w:r>
      <w:r>
        <w:rPr>
          <w:rFonts w:ascii="Arial" w:hAnsi="Arial" w:cs="Arial"/>
          <w:sz w:val="24"/>
          <w:szCs w:val="24"/>
        </w:rPr>
        <w:t>,</w:t>
      </w:r>
      <w:r w:rsidRPr="0026789C">
        <w:rPr>
          <w:rFonts w:ascii="Arial" w:hAnsi="Arial" w:cs="Arial"/>
          <w:sz w:val="24"/>
          <w:szCs w:val="24"/>
        </w:rPr>
        <w:t xml:space="preserve"> se realizó mezclando la</w:t>
      </w:r>
      <w:r>
        <w:rPr>
          <w:rFonts w:ascii="Arial" w:hAnsi="Arial" w:cs="Arial"/>
          <w:sz w:val="24"/>
          <w:szCs w:val="24"/>
        </w:rPr>
        <w:t>s</w:t>
      </w:r>
      <w:r w:rsidRPr="0026789C">
        <w:rPr>
          <w:rFonts w:ascii="Arial" w:hAnsi="Arial" w:cs="Arial"/>
          <w:sz w:val="24"/>
          <w:szCs w:val="24"/>
        </w:rPr>
        <w:t xml:space="preserve"> soluci</w:t>
      </w:r>
      <w:r>
        <w:rPr>
          <w:rFonts w:ascii="Arial" w:hAnsi="Arial" w:cs="Arial"/>
          <w:sz w:val="24"/>
          <w:szCs w:val="24"/>
        </w:rPr>
        <w:t>ones</w:t>
      </w:r>
      <w:r w:rsidRPr="0026789C">
        <w:rPr>
          <w:rFonts w:ascii="Arial" w:hAnsi="Arial" w:cs="Arial"/>
          <w:sz w:val="24"/>
          <w:szCs w:val="24"/>
        </w:rPr>
        <w:t xml:space="preserve"> precursora</w:t>
      </w:r>
      <w:r>
        <w:rPr>
          <w:rFonts w:ascii="Arial" w:hAnsi="Arial" w:cs="Arial"/>
          <w:sz w:val="24"/>
          <w:szCs w:val="24"/>
        </w:rPr>
        <w:t>s</w:t>
      </w:r>
      <w:r w:rsidRPr="0026789C">
        <w:rPr>
          <w:rFonts w:ascii="Arial" w:hAnsi="Arial" w:cs="Arial"/>
          <w:sz w:val="24"/>
          <w:szCs w:val="24"/>
        </w:rPr>
        <w:t xml:space="preserve"> de calcio </w:t>
      </w:r>
      <w:r>
        <w:rPr>
          <w:rFonts w:ascii="Arial" w:hAnsi="Arial" w:cs="Arial"/>
          <w:sz w:val="24"/>
          <w:szCs w:val="24"/>
        </w:rPr>
        <w:t>y</w:t>
      </w:r>
      <w:r w:rsidRPr="0026789C">
        <w:rPr>
          <w:rFonts w:ascii="Arial" w:hAnsi="Arial" w:cs="Arial"/>
          <w:sz w:val="24"/>
          <w:szCs w:val="24"/>
        </w:rPr>
        <w:t xml:space="preserve"> </w:t>
      </w:r>
      <w:r>
        <w:rPr>
          <w:rFonts w:ascii="Arial" w:hAnsi="Arial" w:cs="Arial"/>
          <w:sz w:val="24"/>
          <w:szCs w:val="24"/>
        </w:rPr>
        <w:t>fósforo</w:t>
      </w:r>
      <w:r w:rsidRPr="0026789C">
        <w:rPr>
          <w:rFonts w:ascii="Arial" w:hAnsi="Arial" w:cs="Arial"/>
          <w:sz w:val="24"/>
          <w:szCs w:val="24"/>
        </w:rPr>
        <w:t xml:space="preserve"> bajo agitación constante. </w:t>
      </w:r>
      <w:r>
        <w:rPr>
          <w:rFonts w:ascii="Arial" w:hAnsi="Arial" w:cs="Arial"/>
          <w:sz w:val="24"/>
          <w:szCs w:val="24"/>
        </w:rPr>
        <w:t xml:space="preserve">De la misma manera se llevó a cabo la síntesis de las soluciones sólidas de </w:t>
      </w:r>
      <w:r w:rsidRPr="0026789C">
        <w:rPr>
          <w:rFonts w:ascii="Arial" w:hAnsi="Arial" w:cs="Arial"/>
          <w:sz w:val="24"/>
          <w:szCs w:val="24"/>
        </w:rPr>
        <w:t>Si-HAp</w:t>
      </w:r>
      <w:r>
        <w:rPr>
          <w:rFonts w:ascii="Arial" w:hAnsi="Arial" w:cs="Arial"/>
          <w:sz w:val="24"/>
          <w:szCs w:val="24"/>
        </w:rPr>
        <w:t>,</w:t>
      </w:r>
      <w:r w:rsidRPr="0026789C">
        <w:rPr>
          <w:rFonts w:ascii="Arial" w:hAnsi="Arial" w:cs="Arial"/>
          <w:sz w:val="24"/>
          <w:szCs w:val="24"/>
        </w:rPr>
        <w:t xml:space="preserve"> </w:t>
      </w:r>
      <w:r>
        <w:rPr>
          <w:rFonts w:ascii="Arial" w:hAnsi="Arial" w:cs="Arial"/>
          <w:sz w:val="24"/>
          <w:szCs w:val="24"/>
        </w:rPr>
        <w:t xml:space="preserve">mezclando las soluciones precursoras de fósforo y silicio </w:t>
      </w:r>
      <w:r w:rsidRPr="0026789C">
        <w:rPr>
          <w:rFonts w:ascii="Arial" w:hAnsi="Arial" w:cs="Arial"/>
          <w:sz w:val="24"/>
          <w:szCs w:val="24"/>
        </w:rPr>
        <w:t>agregando al final</w:t>
      </w:r>
      <w:r>
        <w:rPr>
          <w:rFonts w:ascii="Arial" w:hAnsi="Arial" w:cs="Arial"/>
          <w:sz w:val="24"/>
          <w:szCs w:val="24"/>
        </w:rPr>
        <w:t xml:space="preserve"> la solución precursora de calcio</w:t>
      </w:r>
      <w:r w:rsidRPr="0026789C">
        <w:rPr>
          <w:rFonts w:ascii="Arial" w:hAnsi="Arial" w:cs="Arial"/>
          <w:sz w:val="24"/>
          <w:szCs w:val="24"/>
        </w:rPr>
        <w:t xml:space="preserve">. En ambos casos, el valor de pH se ajustó a 10 </w:t>
      </w:r>
      <w:r>
        <w:rPr>
          <w:rFonts w:ascii="Arial" w:hAnsi="Arial" w:cs="Arial"/>
          <w:sz w:val="24"/>
          <w:szCs w:val="24"/>
        </w:rPr>
        <w:t xml:space="preserve">con </w:t>
      </w:r>
      <w:r w:rsidRPr="0026789C">
        <w:rPr>
          <w:rFonts w:ascii="Arial" w:hAnsi="Arial" w:cs="Arial"/>
          <w:sz w:val="24"/>
          <w:szCs w:val="24"/>
        </w:rPr>
        <w:t>amoniaco concentrado (NH</w:t>
      </w:r>
      <w:r w:rsidRPr="0026789C">
        <w:rPr>
          <w:rFonts w:ascii="Arial" w:hAnsi="Arial" w:cs="Arial"/>
          <w:sz w:val="24"/>
          <w:szCs w:val="24"/>
          <w:vertAlign w:val="subscript"/>
        </w:rPr>
        <w:t>4</w:t>
      </w:r>
      <w:r w:rsidRPr="0026789C">
        <w:rPr>
          <w:rFonts w:ascii="Arial" w:hAnsi="Arial" w:cs="Arial"/>
          <w:sz w:val="24"/>
          <w:szCs w:val="24"/>
        </w:rPr>
        <w:t>OH)</w:t>
      </w:r>
      <w:r>
        <w:rPr>
          <w:rFonts w:ascii="Arial" w:hAnsi="Arial" w:cs="Arial"/>
          <w:sz w:val="24"/>
          <w:szCs w:val="24"/>
        </w:rPr>
        <w:t xml:space="preserve">. </w:t>
      </w:r>
      <w:r w:rsidRPr="0026789C">
        <w:rPr>
          <w:rFonts w:ascii="Arial" w:hAnsi="Arial" w:cs="Arial"/>
          <w:sz w:val="24"/>
          <w:szCs w:val="24"/>
        </w:rPr>
        <w:t>Finalmente, se efectuó la reacción en condiciones hidrotérmicas colocando la mezcla de soluciones en un reactor autoclave sellado, a una temperatura de 150 °C en un horno de laboratorio convencional durante 12 horas</w:t>
      </w:r>
      <w:r>
        <w:rPr>
          <w:rFonts w:ascii="Arial" w:hAnsi="Arial" w:cs="Arial"/>
          <w:sz w:val="24"/>
          <w:szCs w:val="24"/>
        </w:rPr>
        <w:t xml:space="preserve"> (Figura 1)</w:t>
      </w:r>
      <w:r w:rsidRPr="0026789C">
        <w:rPr>
          <w:rFonts w:ascii="Arial" w:hAnsi="Arial" w:cs="Arial"/>
          <w:sz w:val="24"/>
          <w:szCs w:val="24"/>
        </w:rPr>
        <w:t>.</w:t>
      </w:r>
      <w:r>
        <w:rPr>
          <w:rFonts w:ascii="Arial" w:hAnsi="Arial" w:cs="Arial"/>
          <w:sz w:val="24"/>
          <w:szCs w:val="24"/>
        </w:rPr>
        <w:t xml:space="preserve"> Los productos de reacción se lavaron con agua destilada para eliminar el amoniaco remanente; y posteriormente se secaron a una temperatura de 100 °C. Finalmente los polvos fueron llevados a caracterización.  </w:t>
      </w:r>
    </w:p>
    <w:p w:rsidR="00304E34" w:rsidRDefault="00304E34" w:rsidP="00304E34">
      <w:pPr>
        <w:spacing w:after="0" w:line="240" w:lineRule="auto"/>
        <w:rPr>
          <w:rFonts w:ascii="Arial" w:hAnsi="Arial" w:cs="Arial"/>
          <w:sz w:val="24"/>
          <w:szCs w:val="24"/>
          <w:highlight w:val="yellow"/>
        </w:rPr>
      </w:pPr>
      <w:r w:rsidRPr="00B41952">
        <w:rPr>
          <w:rFonts w:ascii="Arial" w:hAnsi="Arial" w:cs="Arial"/>
          <w:noProof/>
          <w:sz w:val="24"/>
          <w:szCs w:val="24"/>
          <w:highlight w:val="yellow"/>
          <w:lang w:eastAsia="es-MX"/>
        </w:rPr>
        <mc:AlternateContent>
          <mc:Choice Requires="wps">
            <w:drawing>
              <wp:anchor distT="0" distB="0" distL="114300" distR="114300" simplePos="0" relativeHeight="251661312" behindDoc="0" locked="0" layoutInCell="1" allowOverlap="1" wp14:anchorId="1E9B6118" wp14:editId="49E8A6B7">
                <wp:simplePos x="0" y="0"/>
                <wp:positionH relativeFrom="column">
                  <wp:posOffset>4281170</wp:posOffset>
                </wp:positionH>
                <wp:positionV relativeFrom="paragraph">
                  <wp:posOffset>139700</wp:posOffset>
                </wp:positionV>
                <wp:extent cx="962025" cy="219075"/>
                <wp:effectExtent l="0" t="0" r="28575" b="28575"/>
                <wp:wrapNone/>
                <wp:docPr id="4" name="4 Rectángulo"/>
                <wp:cNvGraphicFramePr/>
                <a:graphic xmlns:a="http://schemas.openxmlformats.org/drawingml/2006/main">
                  <a:graphicData uri="http://schemas.microsoft.com/office/word/2010/wordprocessingShape">
                    <wps:wsp>
                      <wps:cNvSpPr/>
                      <wps:spPr>
                        <a:xfrm>
                          <a:off x="0" y="0"/>
                          <a:ext cx="96202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144B5" id="4 Rectángulo" o:spid="_x0000_s1026" style="position:absolute;margin-left:337.1pt;margin-top:11pt;width:75.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" filled="f" strokecolor="black [3213]" strokeweight="1pt"/>
            </w:pict>
          </mc:Fallback>
        </mc:AlternateContent>
      </w:r>
      <w:r w:rsidRPr="00B41952">
        <w:rPr>
          <w:rFonts w:ascii="Arial" w:hAnsi="Arial" w:cs="Arial"/>
          <w:noProof/>
          <w:sz w:val="24"/>
          <w:szCs w:val="24"/>
          <w:highlight w:val="yellow"/>
          <w:lang w:eastAsia="es-MX"/>
        </w:rPr>
        <mc:AlternateContent>
          <mc:Choice Requires="wps">
            <w:drawing>
              <wp:anchor distT="0" distB="0" distL="114300" distR="114300" simplePos="0" relativeHeight="251660288" behindDoc="0" locked="0" layoutInCell="1" allowOverlap="1" wp14:anchorId="7FF7E092" wp14:editId="636F2BE3">
                <wp:simplePos x="0" y="0"/>
                <wp:positionH relativeFrom="column">
                  <wp:posOffset>2880360</wp:posOffset>
                </wp:positionH>
                <wp:positionV relativeFrom="paragraph">
                  <wp:posOffset>139700</wp:posOffset>
                </wp:positionV>
                <wp:extent cx="809625" cy="21907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80962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F07B7F" id="3 Rectángulo" o:spid="_x0000_s1026" style="position:absolute;margin-left:226.8pt;margin-top:11pt;width:63.75pt;height:1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" filled="f" strokecolor="black [3213]" strokeweight="1pt"/>
            </w:pict>
          </mc:Fallback>
        </mc:AlternateContent>
      </w:r>
      <w:r w:rsidRPr="00B41952">
        <w:rPr>
          <w:rFonts w:ascii="Arial" w:hAnsi="Arial" w:cs="Arial"/>
          <w:noProof/>
          <w:sz w:val="24"/>
          <w:szCs w:val="24"/>
          <w:highlight w:val="yellow"/>
          <w:lang w:eastAsia="es-MX"/>
        </w:rPr>
        <mc:AlternateContent>
          <mc:Choice Requires="wps">
            <w:drawing>
              <wp:anchor distT="0" distB="0" distL="114300" distR="114300" simplePos="0" relativeHeight="251659264" behindDoc="0" locked="0" layoutInCell="1" allowOverlap="1" wp14:anchorId="7827DBB1" wp14:editId="2C2419A0">
                <wp:simplePos x="0" y="0"/>
                <wp:positionH relativeFrom="column">
                  <wp:posOffset>323850</wp:posOffset>
                </wp:positionH>
                <wp:positionV relativeFrom="paragraph">
                  <wp:posOffset>149555</wp:posOffset>
                </wp:positionV>
                <wp:extent cx="962025" cy="219075"/>
                <wp:effectExtent l="0" t="0" r="28575" b="28575"/>
                <wp:wrapNone/>
                <wp:docPr id="2" name="2 Rectángulo"/>
                <wp:cNvGraphicFramePr/>
                <a:graphic xmlns:a="http://schemas.openxmlformats.org/drawingml/2006/main">
                  <a:graphicData uri="http://schemas.microsoft.com/office/word/2010/wordprocessingShape">
                    <wps:wsp>
                      <wps:cNvSpPr/>
                      <wps:spPr>
                        <a:xfrm>
                          <a:off x="0" y="0"/>
                          <a:ext cx="96202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75599" id="2 Rectángulo" o:spid="_x0000_s1026" style="position:absolute;margin-left:25.5pt;margin-top:11.8pt;width:75.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" filled="f" strokecolor="black [3213]" strokeweight="1pt"/>
            </w:pict>
          </mc:Fallback>
        </mc:AlternateContent>
      </w:r>
    </w:p>
    <w:p w:rsidR="00304E34" w:rsidRPr="009C45DF" w:rsidRDefault="00304E34" w:rsidP="00304E34">
      <w:pPr>
        <w:spacing w:after="0" w:line="240" w:lineRule="auto"/>
        <w:rPr>
          <w:rFonts w:ascii="Arial" w:hAnsi="Arial" w:cs="Arial"/>
          <w:sz w:val="20"/>
          <w:szCs w:val="20"/>
          <w:vertAlign w:val="subscript"/>
        </w:rPr>
      </w:pPr>
      <w:r w:rsidRPr="009C45DF">
        <w:rPr>
          <w:rFonts w:ascii="Arial" w:hAnsi="Arial" w:cs="Arial"/>
          <w:sz w:val="20"/>
          <w:szCs w:val="20"/>
        </w:rPr>
        <w:t xml:space="preserve">           </w:t>
      </w:r>
      <w:proofErr w:type="gramStart"/>
      <w:r w:rsidRPr="009C45DF">
        <w:rPr>
          <w:rFonts w:ascii="Arial" w:hAnsi="Arial" w:cs="Arial"/>
          <w:sz w:val="20"/>
          <w:szCs w:val="20"/>
        </w:rPr>
        <w:t>Ca(</w:t>
      </w:r>
      <w:proofErr w:type="gramEnd"/>
      <w:r w:rsidRPr="009C45DF">
        <w:rPr>
          <w:rFonts w:ascii="Arial" w:hAnsi="Arial" w:cs="Arial"/>
          <w:sz w:val="20"/>
          <w:szCs w:val="20"/>
        </w:rPr>
        <w:t>NO</w:t>
      </w:r>
      <w:r w:rsidRPr="009C45DF">
        <w:rPr>
          <w:rFonts w:ascii="Arial" w:hAnsi="Arial" w:cs="Arial"/>
          <w:sz w:val="20"/>
          <w:szCs w:val="20"/>
          <w:vertAlign w:val="subscript"/>
        </w:rPr>
        <w:t>3</w:t>
      </w:r>
      <w:r w:rsidRPr="009C45DF">
        <w:rPr>
          <w:rFonts w:ascii="Arial" w:hAnsi="Arial" w:cs="Arial"/>
          <w:sz w:val="20"/>
          <w:szCs w:val="20"/>
        </w:rPr>
        <w:t>)</w:t>
      </w:r>
      <w:r w:rsidRPr="009C45DF">
        <w:rPr>
          <w:rFonts w:ascii="Arial" w:hAnsi="Arial" w:cs="Arial"/>
          <w:sz w:val="20"/>
          <w:szCs w:val="20"/>
          <w:vertAlign w:val="subscript"/>
        </w:rPr>
        <w:t>2</w:t>
      </w:r>
      <w:r w:rsidRPr="009C45DF">
        <w:rPr>
          <w:rFonts w:ascii="Arial" w:hAnsi="Arial" w:cs="Arial"/>
          <w:sz w:val="20"/>
          <w:szCs w:val="20"/>
        </w:rPr>
        <w:t>∙4H</w:t>
      </w:r>
      <w:r w:rsidRPr="009C45DF">
        <w:rPr>
          <w:rFonts w:ascii="Arial" w:hAnsi="Arial" w:cs="Arial"/>
          <w:sz w:val="20"/>
          <w:szCs w:val="20"/>
          <w:vertAlign w:val="subscript"/>
        </w:rPr>
        <w:t>2</w:t>
      </w:r>
      <w:r w:rsidRPr="009C45DF">
        <w:rPr>
          <w:rFonts w:ascii="Arial" w:hAnsi="Arial" w:cs="Arial"/>
          <w:sz w:val="20"/>
          <w:szCs w:val="20"/>
        </w:rPr>
        <w:t>O                                                (NH</w:t>
      </w:r>
      <w:r w:rsidRPr="009C45DF">
        <w:rPr>
          <w:rFonts w:ascii="Arial" w:hAnsi="Arial" w:cs="Arial"/>
          <w:sz w:val="20"/>
          <w:szCs w:val="20"/>
          <w:vertAlign w:val="subscript"/>
        </w:rPr>
        <w:t>4</w:t>
      </w:r>
      <w:r w:rsidRPr="009C45DF">
        <w:rPr>
          <w:rFonts w:ascii="Arial" w:hAnsi="Arial" w:cs="Arial"/>
          <w:sz w:val="20"/>
          <w:szCs w:val="20"/>
        </w:rPr>
        <w:t>)</w:t>
      </w:r>
      <w:r w:rsidRPr="009C45DF">
        <w:rPr>
          <w:rFonts w:ascii="Arial" w:hAnsi="Arial" w:cs="Arial"/>
          <w:sz w:val="20"/>
          <w:szCs w:val="20"/>
          <w:vertAlign w:val="subscript"/>
        </w:rPr>
        <w:t>2</w:t>
      </w:r>
      <w:r w:rsidRPr="009C45DF">
        <w:rPr>
          <w:rFonts w:ascii="Arial" w:hAnsi="Arial" w:cs="Arial"/>
          <w:sz w:val="20"/>
          <w:szCs w:val="20"/>
        </w:rPr>
        <w:t>HPO</w:t>
      </w:r>
      <w:r w:rsidRPr="009C45DF">
        <w:rPr>
          <w:rFonts w:ascii="Arial" w:hAnsi="Arial" w:cs="Arial"/>
          <w:sz w:val="20"/>
          <w:szCs w:val="20"/>
          <w:vertAlign w:val="subscript"/>
        </w:rPr>
        <w:t>4</w:t>
      </w:r>
      <w:r w:rsidRPr="009C45DF">
        <w:rPr>
          <w:rFonts w:ascii="Arial" w:hAnsi="Arial" w:cs="Arial"/>
          <w:sz w:val="20"/>
          <w:szCs w:val="20"/>
        </w:rPr>
        <w:t xml:space="preserve">                      C</w:t>
      </w:r>
      <w:r w:rsidRPr="009C45DF">
        <w:rPr>
          <w:rFonts w:ascii="Arial" w:hAnsi="Arial" w:cs="Arial"/>
          <w:sz w:val="20"/>
          <w:szCs w:val="20"/>
          <w:vertAlign w:val="subscript"/>
        </w:rPr>
        <w:t>4</w:t>
      </w:r>
      <w:r w:rsidRPr="009C45DF">
        <w:rPr>
          <w:rFonts w:ascii="Arial" w:hAnsi="Arial" w:cs="Arial"/>
          <w:sz w:val="20"/>
          <w:szCs w:val="20"/>
        </w:rPr>
        <w:t>H</w:t>
      </w:r>
      <w:r w:rsidRPr="009C45DF">
        <w:rPr>
          <w:rFonts w:ascii="Arial" w:hAnsi="Arial" w:cs="Arial"/>
          <w:sz w:val="20"/>
          <w:szCs w:val="20"/>
          <w:vertAlign w:val="subscript"/>
        </w:rPr>
        <w:t>13</w:t>
      </w:r>
      <w:r w:rsidRPr="009C45DF">
        <w:rPr>
          <w:rFonts w:ascii="Arial" w:hAnsi="Arial" w:cs="Arial"/>
          <w:sz w:val="20"/>
          <w:szCs w:val="20"/>
        </w:rPr>
        <w:t>NO</w:t>
      </w:r>
      <w:r w:rsidRPr="009C45DF">
        <w:rPr>
          <w:rFonts w:ascii="Arial" w:hAnsi="Arial" w:cs="Arial"/>
          <w:sz w:val="20"/>
          <w:szCs w:val="20"/>
          <w:vertAlign w:val="subscript"/>
        </w:rPr>
        <w:t>3</w:t>
      </w:r>
      <w:r w:rsidRPr="009C45DF">
        <w:rPr>
          <w:rFonts w:ascii="Arial" w:hAnsi="Arial" w:cs="Arial"/>
          <w:sz w:val="20"/>
          <w:szCs w:val="20"/>
        </w:rPr>
        <w:t>Si</w:t>
      </w:r>
      <w:r w:rsidRPr="009C45DF">
        <w:rPr>
          <w:rFonts w:ascii="Arial" w:hAnsi="Arial" w:cs="Arial"/>
          <w:sz w:val="20"/>
          <w:szCs w:val="20"/>
          <w:vertAlign w:val="subscript"/>
        </w:rPr>
        <w:t>2</w:t>
      </w:r>
    </w:p>
    <w:p w:rsidR="00304E34" w:rsidRPr="009C45DF" w:rsidRDefault="00304E34" w:rsidP="00304E34">
      <w:pPr>
        <w:spacing w:after="0" w:line="240" w:lineRule="auto"/>
        <w:jc w:val="both"/>
        <w:rPr>
          <w:rFonts w:ascii="Arial" w:hAnsi="Arial" w:cs="Arial"/>
          <w:sz w:val="18"/>
          <w:szCs w:val="18"/>
        </w:rPr>
      </w:pPr>
      <w:r w:rsidRPr="009C45DF">
        <w:rPr>
          <w:rFonts w:ascii="Arial" w:hAnsi="Arial" w:cs="Arial"/>
          <w:noProof/>
          <w:sz w:val="20"/>
          <w:szCs w:val="20"/>
          <w:lang w:eastAsia="es-MX"/>
        </w:rPr>
        <mc:AlternateContent>
          <mc:Choice Requires="wps">
            <w:drawing>
              <wp:anchor distT="0" distB="0" distL="114300" distR="114300" simplePos="0" relativeHeight="251684864" behindDoc="0" locked="0" layoutInCell="1" allowOverlap="1" wp14:anchorId="46A86E33" wp14:editId="469878F0">
                <wp:simplePos x="0" y="0"/>
                <wp:positionH relativeFrom="column">
                  <wp:posOffset>4758690</wp:posOffset>
                </wp:positionH>
                <wp:positionV relativeFrom="paragraph">
                  <wp:posOffset>51658</wp:posOffset>
                </wp:positionV>
                <wp:extent cx="0" cy="215900"/>
                <wp:effectExtent l="95250" t="0" r="76200" b="50800"/>
                <wp:wrapNone/>
                <wp:docPr id="33" name="33 Conector recto de flecha"/>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D7CCEC1" id="_x0000_t32" coordsize="21600,21600" o:spt="32" o:oned="t" path="m,l21600,21600e" filled="f">
                <v:path arrowok="t" fillok="f" o:connecttype="none"/>
                <o:lock v:ext="edit" shapetype="t"/>
              </v:shapetype>
              <v:shape id="33 Conector recto de flecha" o:spid="_x0000_s1026" type="#_x0000_t32" style="position:absolute;margin-left:374.7pt;margin-top:4.05pt;width:0;height:1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" strokecolor="black [3213]">
                <v:stroke endarrow="open"/>
              </v:shape>
            </w:pict>
          </mc:Fallback>
        </mc:AlternateContent>
      </w:r>
      <w:r w:rsidRPr="009C45DF">
        <w:rPr>
          <w:rFonts w:ascii="Arial" w:hAnsi="Arial" w:cs="Arial"/>
          <w:noProof/>
          <w:sz w:val="20"/>
          <w:szCs w:val="20"/>
          <w:lang w:eastAsia="es-MX"/>
        </w:rPr>
        <mc:AlternateContent>
          <mc:Choice Requires="wps">
            <w:drawing>
              <wp:anchor distT="0" distB="0" distL="114300" distR="114300" simplePos="0" relativeHeight="251683840" behindDoc="0" locked="0" layoutInCell="1" allowOverlap="1" wp14:anchorId="626463EE" wp14:editId="405A8C02">
                <wp:simplePos x="0" y="0"/>
                <wp:positionH relativeFrom="column">
                  <wp:posOffset>3315335</wp:posOffset>
                </wp:positionH>
                <wp:positionV relativeFrom="paragraph">
                  <wp:posOffset>49118</wp:posOffset>
                </wp:positionV>
                <wp:extent cx="0" cy="215900"/>
                <wp:effectExtent l="95250" t="0" r="76200" b="50800"/>
                <wp:wrapNone/>
                <wp:docPr id="32" name="32 Conector recto de flecha"/>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2D78D2" id="32 Conector recto de flecha" o:spid="_x0000_s1026" type="#_x0000_t32" style="position:absolute;margin-left:261.05pt;margin-top:3.85pt;width:0;height:1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" strokecolor="black [3213]">
                <v:stroke endarrow="open"/>
              </v:shape>
            </w:pict>
          </mc:Fallback>
        </mc:AlternateContent>
      </w:r>
      <w:r w:rsidRPr="009C45DF">
        <w:rPr>
          <w:rFonts w:ascii="Arial" w:hAnsi="Arial" w:cs="Arial"/>
          <w:noProof/>
          <w:sz w:val="20"/>
          <w:szCs w:val="20"/>
          <w:lang w:eastAsia="es-MX"/>
        </w:rPr>
        <mc:AlternateContent>
          <mc:Choice Requires="wps">
            <w:drawing>
              <wp:anchor distT="0" distB="0" distL="114300" distR="114300" simplePos="0" relativeHeight="251665408" behindDoc="0" locked="0" layoutInCell="1" allowOverlap="1" wp14:anchorId="6CBA0DCD" wp14:editId="38B072F3">
                <wp:simplePos x="0" y="0"/>
                <wp:positionH relativeFrom="column">
                  <wp:posOffset>805815</wp:posOffset>
                </wp:positionH>
                <wp:positionV relativeFrom="paragraph">
                  <wp:posOffset>52070</wp:posOffset>
                </wp:positionV>
                <wp:extent cx="0" cy="215900"/>
                <wp:effectExtent l="95250" t="0" r="76200" b="50800"/>
                <wp:wrapNone/>
                <wp:docPr id="8" name="8 Conector recto de flecha"/>
                <wp:cNvGraphicFramePr/>
                <a:graphic xmlns:a="http://schemas.openxmlformats.org/drawingml/2006/main">
                  <a:graphicData uri="http://schemas.microsoft.com/office/word/2010/wordprocessingShape">
                    <wps:wsp>
                      <wps:cNvCnPr/>
                      <wps:spPr>
                        <a:xfrm>
                          <a:off x="0" y="0"/>
                          <a:ext cx="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CF3FF92" id="8 Conector recto de flecha" o:spid="_x0000_s1026" type="#_x0000_t32" style="position:absolute;margin-left:63.45pt;margin-top:4.1pt;width:0;height:1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" strokecolor="black [3213]">
                <v:stroke endarrow="open"/>
              </v:shape>
            </w:pict>
          </mc:Fallback>
        </mc:AlternateContent>
      </w:r>
      <w:r w:rsidRPr="009C45DF">
        <w:rPr>
          <w:rFonts w:ascii="Arial" w:hAnsi="Arial" w:cs="Arial"/>
          <w:sz w:val="20"/>
          <w:szCs w:val="20"/>
        </w:rPr>
        <w:t xml:space="preserve">                                    </w:t>
      </w:r>
      <w:r w:rsidRPr="009C45DF">
        <w:rPr>
          <w:rFonts w:ascii="Arial" w:hAnsi="Arial" w:cs="Arial"/>
          <w:sz w:val="18"/>
          <w:szCs w:val="18"/>
        </w:rPr>
        <w:t>Disolución en agua destilada</w:t>
      </w:r>
    </w:p>
    <w:p w:rsidR="00304E34" w:rsidRPr="00B41952" w:rsidRDefault="00304E34" w:rsidP="00304E34">
      <w:pPr>
        <w:spacing w:after="0" w:line="240" w:lineRule="auto"/>
        <w:jc w:val="both"/>
        <w:rPr>
          <w:rFonts w:ascii="Arial" w:hAnsi="Arial" w:cs="Arial"/>
          <w:sz w:val="24"/>
          <w:szCs w:val="24"/>
          <w:highlight w:val="yellow"/>
        </w:rPr>
      </w:pPr>
      <w:r w:rsidRPr="006F597D">
        <w:rPr>
          <w:rFonts w:ascii="Arial" w:hAnsi="Arial" w:cs="Arial"/>
          <w:noProof/>
          <w:sz w:val="24"/>
          <w:szCs w:val="24"/>
          <w:highlight w:val="yellow"/>
          <w:lang w:eastAsia="es-MX"/>
        </w:rPr>
        <mc:AlternateContent>
          <mc:Choice Requires="wps">
            <w:drawing>
              <wp:anchor distT="0" distB="0" distL="114300" distR="114300" simplePos="0" relativeHeight="251680768" behindDoc="0" locked="0" layoutInCell="1" allowOverlap="1" wp14:anchorId="6436A952" wp14:editId="200A8ED9">
                <wp:simplePos x="0" y="0"/>
                <wp:positionH relativeFrom="column">
                  <wp:posOffset>2796540</wp:posOffset>
                </wp:positionH>
                <wp:positionV relativeFrom="paragraph">
                  <wp:posOffset>941070</wp:posOffset>
                </wp:positionV>
                <wp:extent cx="228600" cy="9525"/>
                <wp:effectExtent l="38100" t="76200" r="0" b="104775"/>
                <wp:wrapNone/>
                <wp:docPr id="26" name="26 Conector recto de flecha"/>
                <wp:cNvGraphicFramePr/>
                <a:graphic xmlns:a="http://schemas.openxmlformats.org/drawingml/2006/main">
                  <a:graphicData uri="http://schemas.microsoft.com/office/word/2010/wordprocessingShape">
                    <wps:wsp>
                      <wps:cNvCnPr/>
                      <wps:spPr>
                        <a:xfrm flipH="1" flipV="1">
                          <a:off x="0" y="0"/>
                          <a:ext cx="2286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69D19" id="26 Conector recto de flecha" o:spid="_x0000_s1026" type="#_x0000_t32" style="position:absolute;margin-left:220.2pt;margin-top:74.1pt;width:18pt;height:.7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" strokecolor="black [3213]">
                <v:stroke endarrow="open"/>
              </v:shape>
            </w:pict>
          </mc:Fallback>
        </mc:AlternateContent>
      </w:r>
      <w:r w:rsidRPr="00B41952">
        <w:rPr>
          <w:rFonts w:ascii="Arial" w:hAnsi="Arial" w:cs="Arial"/>
          <w:noProof/>
          <w:sz w:val="24"/>
          <w:szCs w:val="24"/>
          <w:highlight w:val="yellow"/>
          <w:lang w:eastAsia="es-MX"/>
        </w:rPr>
        <mc:AlternateContent>
          <mc:Choice Requires="wps">
            <w:drawing>
              <wp:anchor distT="0" distB="0" distL="114300" distR="114300" simplePos="0" relativeHeight="251663360" behindDoc="0" locked="0" layoutInCell="1" allowOverlap="1" wp14:anchorId="5016EF6D" wp14:editId="1AEC0536">
                <wp:simplePos x="0" y="0"/>
                <wp:positionH relativeFrom="column">
                  <wp:posOffset>2711450</wp:posOffset>
                </wp:positionH>
                <wp:positionV relativeFrom="paragraph">
                  <wp:posOffset>138430</wp:posOffset>
                </wp:positionV>
                <wp:extent cx="1171575" cy="219075"/>
                <wp:effectExtent l="0" t="0" r="28575" b="28575"/>
                <wp:wrapNone/>
                <wp:docPr id="6" name="6 Rectángulo"/>
                <wp:cNvGraphicFramePr/>
                <a:graphic xmlns:a="http://schemas.openxmlformats.org/drawingml/2006/main">
                  <a:graphicData uri="http://schemas.microsoft.com/office/word/2010/wordprocessingShape">
                    <wps:wsp>
                      <wps:cNvSpPr/>
                      <wps:spPr>
                        <a:xfrm>
                          <a:off x="0" y="0"/>
                          <a:ext cx="117157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46E35" id="6 Rectángulo" o:spid="_x0000_s1026" style="position:absolute;margin-left:213.5pt;margin-top:10.9pt;width:92.25pt;height:1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" filled="f" strokecolor="black [3213]" strokeweight="1pt"/>
            </w:pict>
          </mc:Fallback>
        </mc:AlternateContent>
      </w:r>
      <w:r w:rsidRPr="00B41952">
        <w:rPr>
          <w:rFonts w:ascii="Arial" w:hAnsi="Arial" w:cs="Arial"/>
          <w:noProof/>
          <w:sz w:val="24"/>
          <w:szCs w:val="24"/>
          <w:highlight w:val="yellow"/>
          <w:lang w:eastAsia="es-MX"/>
        </w:rPr>
        <mc:AlternateContent>
          <mc:Choice Requires="wps">
            <w:drawing>
              <wp:anchor distT="0" distB="0" distL="114300" distR="114300" simplePos="0" relativeHeight="251662336" behindDoc="0" locked="0" layoutInCell="1" allowOverlap="1" wp14:anchorId="6B90AF92" wp14:editId="28AC74C5">
                <wp:simplePos x="0" y="0"/>
                <wp:positionH relativeFrom="column">
                  <wp:posOffset>288290</wp:posOffset>
                </wp:positionH>
                <wp:positionV relativeFrom="paragraph">
                  <wp:posOffset>138430</wp:posOffset>
                </wp:positionV>
                <wp:extent cx="1038225" cy="219075"/>
                <wp:effectExtent l="0" t="0" r="28575" b="28575"/>
                <wp:wrapNone/>
                <wp:docPr id="5" name="5 Rectángulo"/>
                <wp:cNvGraphicFramePr/>
                <a:graphic xmlns:a="http://schemas.openxmlformats.org/drawingml/2006/main">
                  <a:graphicData uri="http://schemas.microsoft.com/office/word/2010/wordprocessingShape">
                    <wps:wsp>
                      <wps:cNvSpPr/>
                      <wps:spPr>
                        <a:xfrm>
                          <a:off x="0" y="0"/>
                          <a:ext cx="103822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A0821A" id="5 Rectángulo" o:spid="_x0000_s1026" style="position:absolute;margin-left:22.7pt;margin-top:10.9pt;width:81.75pt;height:17.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" filled="f" strokecolor="black [3213]" strokeweight="1pt"/>
            </w:pict>
          </mc:Fallback>
        </mc:AlternateContent>
      </w:r>
      <w:r w:rsidRPr="00B41952">
        <w:rPr>
          <w:rFonts w:ascii="Arial" w:hAnsi="Arial" w:cs="Arial"/>
          <w:noProof/>
          <w:sz w:val="24"/>
          <w:szCs w:val="24"/>
          <w:highlight w:val="yellow"/>
          <w:lang w:eastAsia="es-MX"/>
        </w:rPr>
        <mc:AlternateContent>
          <mc:Choice Requires="wps">
            <w:drawing>
              <wp:anchor distT="0" distB="0" distL="114300" distR="114300" simplePos="0" relativeHeight="251664384" behindDoc="0" locked="0" layoutInCell="1" allowOverlap="1" wp14:anchorId="7B085F70" wp14:editId="0B423C88">
                <wp:simplePos x="0" y="0"/>
                <wp:positionH relativeFrom="column">
                  <wp:posOffset>4159885</wp:posOffset>
                </wp:positionH>
                <wp:positionV relativeFrom="paragraph">
                  <wp:posOffset>138430</wp:posOffset>
                </wp:positionV>
                <wp:extent cx="1171575" cy="219075"/>
                <wp:effectExtent l="0" t="0" r="28575" b="28575"/>
                <wp:wrapNone/>
                <wp:docPr id="7" name="7 Rectángulo"/>
                <wp:cNvGraphicFramePr/>
                <a:graphic xmlns:a="http://schemas.openxmlformats.org/drawingml/2006/main">
                  <a:graphicData uri="http://schemas.microsoft.com/office/word/2010/wordprocessingShape">
                    <wps:wsp>
                      <wps:cNvSpPr/>
                      <wps:spPr>
                        <a:xfrm>
                          <a:off x="0" y="0"/>
                          <a:ext cx="117157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DAE66" id="7 Rectángulo" o:spid="_x0000_s1026" style="position:absolute;margin-left:327.55pt;margin-top:10.9pt;width:92.25pt;height:1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" filled="f" strokecolor="black [3213]" strokeweight="1pt"/>
            </w:pict>
          </mc:Fallback>
        </mc:AlternateContent>
      </w:r>
      <w:r w:rsidRPr="00B41952">
        <w:rPr>
          <w:rFonts w:ascii="Arial" w:hAnsi="Arial" w:cs="Arial"/>
          <w:noProof/>
          <w:sz w:val="24"/>
          <w:szCs w:val="24"/>
          <w:highlight w:val="yellow"/>
          <w:lang w:eastAsia="es-MX"/>
        </w:rPr>
        <mc:AlternateContent>
          <mc:Choice Requires="wps">
            <w:drawing>
              <wp:anchor distT="0" distB="0" distL="114300" distR="114300" simplePos="0" relativeHeight="251668480" behindDoc="0" locked="0" layoutInCell="1" allowOverlap="1" wp14:anchorId="0718F62A" wp14:editId="63A86B0B">
                <wp:simplePos x="0" y="0"/>
                <wp:positionH relativeFrom="column">
                  <wp:posOffset>2120265</wp:posOffset>
                </wp:positionH>
                <wp:positionV relativeFrom="paragraph">
                  <wp:posOffset>581660</wp:posOffset>
                </wp:positionV>
                <wp:extent cx="1362075" cy="228600"/>
                <wp:effectExtent l="0" t="0" r="28575" b="19050"/>
                <wp:wrapNone/>
                <wp:docPr id="15" name="15 Rectángulo"/>
                <wp:cNvGraphicFramePr/>
                <a:graphic xmlns:a="http://schemas.openxmlformats.org/drawingml/2006/main">
                  <a:graphicData uri="http://schemas.microsoft.com/office/word/2010/wordprocessingShape">
                    <wps:wsp>
                      <wps:cNvSpPr/>
                      <wps:spPr>
                        <a:xfrm>
                          <a:off x="0" y="0"/>
                          <a:ext cx="13620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4578D" id="15 Rectángulo" o:spid="_x0000_s1026" style="position:absolute;margin-left:166.95pt;margin-top:45.8pt;width:107.2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" filled="f" strokecolor="black [3213]" strokeweight="1pt"/>
            </w:pict>
          </mc:Fallback>
        </mc:AlternateContent>
      </w:r>
      <w:r w:rsidRPr="006F597D">
        <w:rPr>
          <w:rFonts w:ascii="Arial" w:hAnsi="Arial" w:cs="Arial"/>
          <w:noProof/>
          <w:sz w:val="24"/>
          <w:szCs w:val="24"/>
          <w:highlight w:val="yellow"/>
          <w:lang w:eastAsia="es-MX"/>
        </w:rPr>
        <mc:AlternateContent>
          <mc:Choice Requires="wps">
            <w:drawing>
              <wp:anchor distT="0" distB="0" distL="114300" distR="114300" simplePos="0" relativeHeight="251669504" behindDoc="0" locked="0" layoutInCell="1" allowOverlap="1" wp14:anchorId="4F1F7144" wp14:editId="0449299B">
                <wp:simplePos x="0" y="0"/>
                <wp:positionH relativeFrom="column">
                  <wp:posOffset>2320290</wp:posOffset>
                </wp:positionH>
                <wp:positionV relativeFrom="paragraph">
                  <wp:posOffset>1123950</wp:posOffset>
                </wp:positionV>
                <wp:extent cx="942975" cy="228600"/>
                <wp:effectExtent l="0" t="0" r="28575" b="19050"/>
                <wp:wrapNone/>
                <wp:docPr id="16" name="16 Rectángulo"/>
                <wp:cNvGraphicFramePr/>
                <a:graphic xmlns:a="http://schemas.openxmlformats.org/drawingml/2006/main">
                  <a:graphicData uri="http://schemas.microsoft.com/office/word/2010/wordprocessingShape">
                    <wps:wsp>
                      <wps:cNvSpPr/>
                      <wps:spPr>
                        <a:xfrm>
                          <a:off x="0" y="0"/>
                          <a:ext cx="9429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A916C" id="16 Rectángulo" o:spid="_x0000_s1026" style="position:absolute;margin-left:182.7pt;margin-top:88.5pt;width:74.25pt;height: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" filled="f" strokecolor="black [3213]" strokeweight="1pt"/>
            </w:pict>
          </mc:Fallback>
        </mc:AlternateContent>
      </w:r>
    </w:p>
    <w:p w:rsidR="00304E34" w:rsidRPr="009C45DF" w:rsidRDefault="00304E34" w:rsidP="00304E34">
      <w:pPr>
        <w:spacing w:after="0" w:line="240" w:lineRule="auto"/>
        <w:jc w:val="both"/>
        <w:rPr>
          <w:rFonts w:ascii="Arial" w:hAnsi="Arial" w:cs="Arial"/>
          <w:sz w:val="20"/>
          <w:szCs w:val="20"/>
        </w:rPr>
      </w:pPr>
      <w:r w:rsidRPr="009C45DF">
        <w:rPr>
          <w:rFonts w:ascii="Arial" w:hAnsi="Arial" w:cs="Arial"/>
          <w:noProof/>
          <w:sz w:val="24"/>
          <w:szCs w:val="24"/>
          <w:lang w:eastAsia="es-MX"/>
        </w:rPr>
        <mc:AlternateContent>
          <mc:Choice Requires="wps">
            <w:drawing>
              <wp:anchor distT="0" distB="0" distL="114300" distR="114300" simplePos="0" relativeHeight="251672576" behindDoc="0" locked="0" layoutInCell="1" allowOverlap="1" wp14:anchorId="05CDC201" wp14:editId="419857A9">
                <wp:simplePos x="0" y="0"/>
                <wp:positionH relativeFrom="column">
                  <wp:posOffset>2796126</wp:posOffset>
                </wp:positionH>
                <wp:positionV relativeFrom="paragraph">
                  <wp:posOffset>269903</wp:posOffset>
                </wp:positionV>
                <wp:extent cx="0" cy="138098"/>
                <wp:effectExtent l="95250" t="0" r="57150" b="52705"/>
                <wp:wrapNone/>
                <wp:docPr id="19" name="19 Conector recto de flecha"/>
                <wp:cNvGraphicFramePr/>
                <a:graphic xmlns:a="http://schemas.openxmlformats.org/drawingml/2006/main">
                  <a:graphicData uri="http://schemas.microsoft.com/office/word/2010/wordprocessingShape">
                    <wps:wsp>
                      <wps:cNvCnPr/>
                      <wps:spPr>
                        <a:xfrm>
                          <a:off x="0" y="0"/>
                          <a:ext cx="0" cy="13809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158B6A" id="19 Conector recto de flecha" o:spid="_x0000_s1026" type="#_x0000_t32" style="position:absolute;margin-left:220.15pt;margin-top:21.25pt;width:0;height:10.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" strokecolor="black [3213]">
                <v:stroke endarrow="open"/>
              </v:shape>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0C67CA2F" wp14:editId="04C4341C">
                <wp:simplePos x="0" y="0"/>
                <wp:positionH relativeFrom="column">
                  <wp:posOffset>802640</wp:posOffset>
                </wp:positionH>
                <wp:positionV relativeFrom="paragraph">
                  <wp:posOffset>270510</wp:posOffset>
                </wp:positionV>
                <wp:extent cx="3957320" cy="0"/>
                <wp:effectExtent l="0" t="0" r="24130" b="19050"/>
                <wp:wrapNone/>
                <wp:docPr id="14" name="14 Conector recto"/>
                <wp:cNvGraphicFramePr/>
                <a:graphic xmlns:a="http://schemas.openxmlformats.org/drawingml/2006/main">
                  <a:graphicData uri="http://schemas.microsoft.com/office/word/2010/wordprocessingShape">
                    <wps:wsp>
                      <wps:cNvCnPr/>
                      <wps:spPr>
                        <a:xfrm>
                          <a:off x="0" y="0"/>
                          <a:ext cx="3957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4AF58E" id="14 Conector recto"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2pt,21.3pt" to="374.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" strokecolor="black [3213]"/>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82816" behindDoc="0" locked="0" layoutInCell="1" allowOverlap="1" wp14:anchorId="760FD123" wp14:editId="57D72A0B">
                <wp:simplePos x="0" y="0"/>
                <wp:positionH relativeFrom="column">
                  <wp:posOffset>4762500</wp:posOffset>
                </wp:positionH>
                <wp:positionV relativeFrom="paragraph">
                  <wp:posOffset>187491</wp:posOffset>
                </wp:positionV>
                <wp:extent cx="0" cy="82550"/>
                <wp:effectExtent l="0" t="0" r="19050" b="12700"/>
                <wp:wrapNone/>
                <wp:docPr id="31" name="31 Conector recto"/>
                <wp:cNvGraphicFramePr/>
                <a:graphic xmlns:a="http://schemas.openxmlformats.org/drawingml/2006/main">
                  <a:graphicData uri="http://schemas.microsoft.com/office/word/2010/wordprocessingShape">
                    <wps:wsp>
                      <wps:cNvCnPr/>
                      <wps:spPr>
                        <a:xfrm>
                          <a:off x="0" y="0"/>
                          <a:ext cx="0" cy="82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31152E" id="31 Conector recto"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4.75pt" to="3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" strokecolor="black [3213]"/>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81792" behindDoc="0" locked="0" layoutInCell="1" allowOverlap="1" wp14:anchorId="7474CB6C" wp14:editId="3FACEFDC">
                <wp:simplePos x="0" y="0"/>
                <wp:positionH relativeFrom="column">
                  <wp:posOffset>3301365</wp:posOffset>
                </wp:positionH>
                <wp:positionV relativeFrom="paragraph">
                  <wp:posOffset>187159</wp:posOffset>
                </wp:positionV>
                <wp:extent cx="0" cy="82550"/>
                <wp:effectExtent l="0" t="0" r="19050" b="12700"/>
                <wp:wrapNone/>
                <wp:docPr id="30" name="30 Conector recto"/>
                <wp:cNvGraphicFramePr/>
                <a:graphic xmlns:a="http://schemas.openxmlformats.org/drawingml/2006/main">
                  <a:graphicData uri="http://schemas.microsoft.com/office/word/2010/wordprocessingShape">
                    <wps:wsp>
                      <wps:cNvCnPr/>
                      <wps:spPr>
                        <a:xfrm>
                          <a:off x="0" y="0"/>
                          <a:ext cx="0" cy="82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842BB4" id="30 Conector recto"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95pt,14.75pt" to="259.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" strokecolor="black [3213]"/>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14:anchorId="687AAE0D" wp14:editId="45740E7A">
                <wp:simplePos x="0" y="0"/>
                <wp:positionH relativeFrom="column">
                  <wp:posOffset>805815</wp:posOffset>
                </wp:positionH>
                <wp:positionV relativeFrom="paragraph">
                  <wp:posOffset>190500</wp:posOffset>
                </wp:positionV>
                <wp:extent cx="0" cy="82550"/>
                <wp:effectExtent l="0" t="0" r="19050" b="12700"/>
                <wp:wrapNone/>
                <wp:docPr id="11" name="11 Conector recto"/>
                <wp:cNvGraphicFramePr/>
                <a:graphic xmlns:a="http://schemas.openxmlformats.org/drawingml/2006/main">
                  <a:graphicData uri="http://schemas.microsoft.com/office/word/2010/wordprocessingShape">
                    <wps:wsp>
                      <wps:cNvCnPr/>
                      <wps:spPr>
                        <a:xfrm>
                          <a:off x="0" y="0"/>
                          <a:ext cx="0" cy="82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481F8D" id="11 Conector recto"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45pt,15pt" to="63.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" strokecolor="black [3213]"/>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105C2B6D" wp14:editId="3AFAA48D">
                <wp:simplePos x="0" y="0"/>
                <wp:positionH relativeFrom="column">
                  <wp:posOffset>2558415</wp:posOffset>
                </wp:positionH>
                <wp:positionV relativeFrom="paragraph">
                  <wp:posOffset>77470</wp:posOffset>
                </wp:positionV>
                <wp:extent cx="161290" cy="0"/>
                <wp:effectExtent l="0" t="76200" r="10160" b="114300"/>
                <wp:wrapNone/>
                <wp:docPr id="23" name="23 Conector recto de flecha"/>
                <wp:cNvGraphicFramePr/>
                <a:graphic xmlns:a="http://schemas.openxmlformats.org/drawingml/2006/main">
                  <a:graphicData uri="http://schemas.microsoft.com/office/word/2010/wordprocessingShape">
                    <wps:wsp>
                      <wps:cNvCnPr/>
                      <wps:spPr>
                        <a:xfrm>
                          <a:off x="0" y="0"/>
                          <a:ext cx="1612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5DBEE" id="23 Conector recto de flecha" o:spid="_x0000_s1026" type="#_x0000_t32" style="position:absolute;margin-left:201.45pt;margin-top:6.1pt;width:12.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" strokecolor="black [3213]">
                <v:stroke endarrow="open"/>
              </v:shape>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3C8798A7" wp14:editId="38F819EE">
                <wp:simplePos x="0" y="0"/>
                <wp:positionH relativeFrom="column">
                  <wp:posOffset>1320165</wp:posOffset>
                </wp:positionH>
                <wp:positionV relativeFrom="paragraph">
                  <wp:posOffset>67945</wp:posOffset>
                </wp:positionV>
                <wp:extent cx="190500" cy="9525"/>
                <wp:effectExtent l="38100" t="76200" r="0" b="104775"/>
                <wp:wrapNone/>
                <wp:docPr id="1" name="1 Conector recto de flecha"/>
                <wp:cNvGraphicFramePr/>
                <a:graphic xmlns:a="http://schemas.openxmlformats.org/drawingml/2006/main">
                  <a:graphicData uri="http://schemas.microsoft.com/office/word/2010/wordprocessingShape">
                    <wps:wsp>
                      <wps:cNvCnPr/>
                      <wps:spPr>
                        <a:xfrm flipH="1" flipV="1">
                          <a:off x="0" y="0"/>
                          <a:ext cx="1905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F0D815" id="1 Conector recto de flecha" o:spid="_x0000_s1026" type="#_x0000_t32" style="position:absolute;margin-left:103.95pt;margin-top:5.35pt;width:15pt;height:.75pt;flip:x 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" strokecolor="black [3213]">
                <v:stroke endarrow="open"/>
              </v:shape>
            </w:pict>
          </mc:Fallback>
        </mc:AlternateContent>
      </w:r>
      <w:r w:rsidRPr="009C45DF">
        <w:rPr>
          <w:rFonts w:ascii="Arial" w:hAnsi="Arial" w:cs="Arial"/>
          <w:sz w:val="20"/>
          <w:szCs w:val="20"/>
        </w:rPr>
        <w:t xml:space="preserve">         Solución de Ca</w:t>
      </w:r>
      <w:r w:rsidRPr="009C45DF">
        <w:rPr>
          <w:rFonts w:ascii="Arial" w:hAnsi="Arial" w:cs="Arial"/>
          <w:sz w:val="20"/>
          <w:szCs w:val="20"/>
          <w:vertAlign w:val="superscript"/>
        </w:rPr>
        <w:t>2+</w:t>
      </w:r>
      <w:r w:rsidRPr="009C45DF">
        <w:rPr>
          <w:rFonts w:ascii="Arial" w:hAnsi="Arial" w:cs="Arial"/>
          <w:sz w:val="20"/>
          <w:szCs w:val="20"/>
        </w:rPr>
        <w:t xml:space="preserve">         </w:t>
      </w:r>
      <w:r w:rsidRPr="009C45DF">
        <w:rPr>
          <w:rFonts w:ascii="Arial" w:hAnsi="Arial" w:cs="Arial"/>
          <w:sz w:val="18"/>
          <w:szCs w:val="18"/>
        </w:rPr>
        <w:t>pH = 10 (NH</w:t>
      </w:r>
      <w:r w:rsidRPr="009C45DF">
        <w:rPr>
          <w:rFonts w:ascii="Arial" w:hAnsi="Arial" w:cs="Arial"/>
          <w:sz w:val="18"/>
          <w:szCs w:val="18"/>
          <w:vertAlign w:val="subscript"/>
        </w:rPr>
        <w:t>4</w:t>
      </w:r>
      <w:r w:rsidRPr="009C45DF">
        <w:rPr>
          <w:rFonts w:ascii="Arial" w:hAnsi="Arial" w:cs="Arial"/>
          <w:sz w:val="18"/>
          <w:szCs w:val="18"/>
        </w:rPr>
        <w:t>OH)</w:t>
      </w:r>
      <w:r w:rsidRPr="009C45DF">
        <w:rPr>
          <w:rFonts w:ascii="Arial" w:hAnsi="Arial" w:cs="Arial"/>
          <w:sz w:val="20"/>
          <w:szCs w:val="20"/>
        </w:rPr>
        <w:t xml:space="preserve">       Solución de H</w:t>
      </w:r>
      <w:r w:rsidRPr="009C45DF">
        <w:rPr>
          <w:rFonts w:ascii="Arial" w:hAnsi="Arial" w:cs="Arial"/>
          <w:sz w:val="20"/>
          <w:szCs w:val="20"/>
          <w:vertAlign w:val="subscript"/>
        </w:rPr>
        <w:t>2</w:t>
      </w:r>
      <w:r w:rsidRPr="009C45DF">
        <w:rPr>
          <w:rFonts w:ascii="Arial" w:hAnsi="Arial" w:cs="Arial"/>
          <w:sz w:val="20"/>
          <w:szCs w:val="20"/>
        </w:rPr>
        <w:t>PO</w:t>
      </w:r>
      <w:r w:rsidRPr="009C45DF">
        <w:rPr>
          <w:rFonts w:ascii="Arial" w:hAnsi="Arial" w:cs="Arial"/>
          <w:sz w:val="20"/>
          <w:szCs w:val="20"/>
          <w:vertAlign w:val="subscript"/>
        </w:rPr>
        <w:t>4</w:t>
      </w:r>
      <w:r w:rsidRPr="009C45DF">
        <w:rPr>
          <w:rFonts w:ascii="Arial" w:hAnsi="Arial" w:cs="Arial"/>
          <w:sz w:val="20"/>
          <w:szCs w:val="20"/>
          <w:vertAlign w:val="superscript"/>
        </w:rPr>
        <w:t>-</w:t>
      </w:r>
      <w:r w:rsidRPr="009C45DF">
        <w:rPr>
          <w:rFonts w:ascii="Arial" w:hAnsi="Arial" w:cs="Arial"/>
          <w:sz w:val="20"/>
          <w:szCs w:val="20"/>
        </w:rPr>
        <w:t xml:space="preserve">          </w:t>
      </w:r>
      <w:r>
        <w:rPr>
          <w:rFonts w:ascii="Arial" w:hAnsi="Arial" w:cs="Arial"/>
          <w:sz w:val="20"/>
          <w:szCs w:val="20"/>
        </w:rPr>
        <w:t xml:space="preserve"> </w:t>
      </w:r>
      <w:r w:rsidRPr="009C45DF">
        <w:rPr>
          <w:rFonts w:ascii="Arial" w:hAnsi="Arial" w:cs="Arial"/>
          <w:sz w:val="20"/>
          <w:szCs w:val="20"/>
        </w:rPr>
        <w:t>Solución de SiO</w:t>
      </w:r>
      <w:r w:rsidRPr="009C45DF">
        <w:rPr>
          <w:rFonts w:ascii="Arial" w:hAnsi="Arial" w:cs="Arial"/>
          <w:sz w:val="20"/>
          <w:szCs w:val="20"/>
          <w:vertAlign w:val="subscript"/>
        </w:rPr>
        <w:t>4</w:t>
      </w:r>
      <w:r w:rsidRPr="009C45DF">
        <w:rPr>
          <w:rFonts w:ascii="Arial" w:hAnsi="Arial" w:cs="Arial"/>
          <w:sz w:val="20"/>
          <w:szCs w:val="20"/>
          <w:vertAlign w:val="superscript"/>
        </w:rPr>
        <w:t>4-</w:t>
      </w:r>
    </w:p>
    <w:p w:rsidR="00304E34" w:rsidRPr="0020761F" w:rsidRDefault="00304E34" w:rsidP="00304E34">
      <w:pPr>
        <w:spacing w:line="240" w:lineRule="auto"/>
        <w:jc w:val="both"/>
        <w:rPr>
          <w:rFonts w:ascii="Arial" w:hAnsi="Arial" w:cs="Arial"/>
          <w:sz w:val="24"/>
          <w:szCs w:val="24"/>
          <w:highlight w:val="yellow"/>
        </w:rPr>
      </w:pPr>
    </w:p>
    <w:p w:rsidR="00304E34" w:rsidRPr="009C45DF" w:rsidRDefault="00304E34" w:rsidP="00304E34">
      <w:pPr>
        <w:spacing w:line="240" w:lineRule="auto"/>
        <w:jc w:val="center"/>
        <w:rPr>
          <w:rFonts w:ascii="Arial" w:hAnsi="Arial" w:cs="Arial"/>
          <w:sz w:val="20"/>
          <w:szCs w:val="20"/>
        </w:rPr>
      </w:pPr>
      <w:r w:rsidRPr="009C45DF">
        <w:rPr>
          <w:rFonts w:ascii="Arial" w:hAnsi="Arial" w:cs="Arial"/>
          <w:noProof/>
          <w:sz w:val="24"/>
          <w:szCs w:val="24"/>
          <w:lang w:eastAsia="es-MX"/>
        </w:rPr>
        <mc:AlternateContent>
          <mc:Choice Requires="wps">
            <w:drawing>
              <wp:anchor distT="0" distB="0" distL="114300" distR="114300" simplePos="0" relativeHeight="251673600" behindDoc="0" locked="0" layoutInCell="1" allowOverlap="1" wp14:anchorId="2107A272" wp14:editId="3CEFA0DE">
                <wp:simplePos x="0" y="0"/>
                <wp:positionH relativeFrom="column">
                  <wp:posOffset>2797159</wp:posOffset>
                </wp:positionH>
                <wp:positionV relativeFrom="paragraph">
                  <wp:posOffset>192215</wp:posOffset>
                </wp:positionV>
                <wp:extent cx="0" cy="308759"/>
                <wp:effectExtent l="95250" t="0" r="57150" b="53340"/>
                <wp:wrapNone/>
                <wp:docPr id="20" name="20 Conector recto de flecha"/>
                <wp:cNvGraphicFramePr/>
                <a:graphic xmlns:a="http://schemas.openxmlformats.org/drawingml/2006/main">
                  <a:graphicData uri="http://schemas.microsoft.com/office/word/2010/wordprocessingShape">
                    <wps:wsp>
                      <wps:cNvCnPr/>
                      <wps:spPr>
                        <a:xfrm>
                          <a:off x="0" y="0"/>
                          <a:ext cx="0" cy="30875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DA1B3B" id="20 Conector recto de flecha" o:spid="_x0000_s1026" type="#_x0000_t32" style="position:absolute;margin-left:220.25pt;margin-top:15.15pt;width:0;height:24.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" strokecolor="black [3213]">
                <v:stroke endarrow="open"/>
              </v:shape>
            </w:pict>
          </mc:Fallback>
        </mc:AlternateContent>
      </w:r>
      <w:r w:rsidRPr="009C45DF">
        <w:rPr>
          <w:rFonts w:ascii="Arial" w:hAnsi="Arial" w:cs="Arial"/>
          <w:sz w:val="20"/>
          <w:szCs w:val="20"/>
        </w:rPr>
        <w:t>Mezcla de soluciones</w:t>
      </w:r>
    </w:p>
    <w:p w:rsidR="00304E34" w:rsidRPr="009C45DF" w:rsidRDefault="00304E34" w:rsidP="00304E34">
      <w:pPr>
        <w:spacing w:line="240" w:lineRule="auto"/>
        <w:jc w:val="center"/>
        <w:rPr>
          <w:rFonts w:ascii="Arial" w:hAnsi="Arial" w:cs="Arial"/>
          <w:sz w:val="18"/>
          <w:szCs w:val="18"/>
        </w:rPr>
      </w:pPr>
      <w:r w:rsidRPr="009C45DF">
        <w:rPr>
          <w:rFonts w:ascii="Arial" w:hAnsi="Arial" w:cs="Arial"/>
          <w:sz w:val="20"/>
          <w:szCs w:val="20"/>
        </w:rPr>
        <w:lastRenderedPageBreak/>
        <w:t xml:space="preserve">                                        </w:t>
      </w:r>
      <w:proofErr w:type="gramStart"/>
      <w:r w:rsidRPr="009C45DF">
        <w:rPr>
          <w:rFonts w:ascii="Arial" w:hAnsi="Arial" w:cs="Arial"/>
          <w:sz w:val="18"/>
          <w:szCs w:val="18"/>
        </w:rPr>
        <w:t>pH</w:t>
      </w:r>
      <w:proofErr w:type="gramEnd"/>
      <w:r>
        <w:rPr>
          <w:rFonts w:ascii="Arial" w:hAnsi="Arial" w:cs="Arial"/>
          <w:sz w:val="18"/>
          <w:szCs w:val="18"/>
        </w:rPr>
        <w:t xml:space="preserve"> </w:t>
      </w:r>
      <w:r w:rsidRPr="009C45DF">
        <w:rPr>
          <w:rFonts w:ascii="Arial" w:hAnsi="Arial" w:cs="Arial"/>
          <w:sz w:val="18"/>
          <w:szCs w:val="18"/>
        </w:rPr>
        <w:t>=</w:t>
      </w:r>
      <w:r>
        <w:rPr>
          <w:rFonts w:ascii="Arial" w:hAnsi="Arial" w:cs="Arial"/>
          <w:sz w:val="18"/>
          <w:szCs w:val="18"/>
        </w:rPr>
        <w:t xml:space="preserve"> </w:t>
      </w:r>
      <w:r w:rsidRPr="009C45DF">
        <w:rPr>
          <w:rFonts w:ascii="Arial" w:hAnsi="Arial" w:cs="Arial"/>
          <w:sz w:val="18"/>
          <w:szCs w:val="18"/>
        </w:rPr>
        <w:t>10 (NH</w:t>
      </w:r>
      <w:r w:rsidRPr="009C45DF">
        <w:rPr>
          <w:rFonts w:ascii="Arial" w:hAnsi="Arial" w:cs="Arial"/>
          <w:sz w:val="18"/>
          <w:szCs w:val="18"/>
          <w:vertAlign w:val="subscript"/>
        </w:rPr>
        <w:t>4</w:t>
      </w:r>
      <w:r w:rsidRPr="009C45DF">
        <w:rPr>
          <w:rFonts w:ascii="Arial" w:hAnsi="Arial" w:cs="Arial"/>
          <w:sz w:val="18"/>
          <w:szCs w:val="18"/>
        </w:rPr>
        <w:t>OH)</w:t>
      </w:r>
    </w:p>
    <w:p w:rsidR="00304E34" w:rsidRPr="009C45DF" w:rsidRDefault="00304E34" w:rsidP="00304E34">
      <w:pPr>
        <w:spacing w:after="0" w:line="240" w:lineRule="auto"/>
        <w:jc w:val="center"/>
        <w:rPr>
          <w:rFonts w:ascii="Arial" w:hAnsi="Arial" w:cs="Arial"/>
          <w:sz w:val="20"/>
          <w:szCs w:val="20"/>
        </w:rPr>
      </w:pPr>
      <w:r w:rsidRPr="009C45DF">
        <w:rPr>
          <w:rFonts w:ascii="Arial" w:hAnsi="Arial" w:cs="Arial"/>
          <w:sz w:val="20"/>
          <w:szCs w:val="20"/>
        </w:rPr>
        <w:t>Precipitación</w:t>
      </w:r>
    </w:p>
    <w:p w:rsidR="00304E34" w:rsidRPr="006F597D" w:rsidRDefault="00304E34" w:rsidP="00304E34">
      <w:pPr>
        <w:spacing w:line="240" w:lineRule="auto"/>
        <w:jc w:val="center"/>
        <w:rPr>
          <w:rFonts w:ascii="Arial" w:hAnsi="Arial" w:cs="Arial"/>
          <w:sz w:val="20"/>
          <w:szCs w:val="20"/>
          <w:highlight w:val="yellow"/>
        </w:rPr>
      </w:pPr>
      <w:r w:rsidRPr="006F597D">
        <w:rPr>
          <w:rFonts w:ascii="Arial" w:hAnsi="Arial" w:cs="Arial"/>
          <w:noProof/>
          <w:sz w:val="24"/>
          <w:szCs w:val="24"/>
          <w:highlight w:val="yellow"/>
          <w:lang w:eastAsia="es-MX"/>
        </w:rPr>
        <mc:AlternateContent>
          <mc:Choice Requires="wps">
            <w:drawing>
              <wp:anchor distT="0" distB="0" distL="114300" distR="114300" simplePos="0" relativeHeight="251674624" behindDoc="0" locked="0" layoutInCell="1" allowOverlap="1" wp14:anchorId="4FFB39FE" wp14:editId="73EC9AD7">
                <wp:simplePos x="0" y="0"/>
                <wp:positionH relativeFrom="column">
                  <wp:posOffset>2796540</wp:posOffset>
                </wp:positionH>
                <wp:positionV relativeFrom="paragraph">
                  <wp:posOffset>57373</wp:posOffset>
                </wp:positionV>
                <wp:extent cx="223" cy="189436"/>
                <wp:effectExtent l="95250" t="0" r="57150" b="58420"/>
                <wp:wrapNone/>
                <wp:docPr id="21" name="21 Conector recto de flecha"/>
                <wp:cNvGraphicFramePr/>
                <a:graphic xmlns:a="http://schemas.openxmlformats.org/drawingml/2006/main">
                  <a:graphicData uri="http://schemas.microsoft.com/office/word/2010/wordprocessingShape">
                    <wps:wsp>
                      <wps:cNvCnPr/>
                      <wps:spPr>
                        <a:xfrm flipH="1">
                          <a:off x="0" y="0"/>
                          <a:ext cx="223" cy="18943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C60B53" id="21 Conector recto de flecha" o:spid="_x0000_s1026" type="#_x0000_t32" style="position:absolute;margin-left:220.2pt;margin-top:4.5pt;width:0;height:14.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" strokecolor="black [3213]">
                <v:stroke endarrow="open"/>
              </v:shape>
            </w:pict>
          </mc:Fallback>
        </mc:AlternateContent>
      </w:r>
      <w:r w:rsidRPr="00E80FC8">
        <w:rPr>
          <w:rFonts w:ascii="Arial" w:hAnsi="Arial" w:cs="Arial"/>
          <w:noProof/>
          <w:sz w:val="24"/>
          <w:szCs w:val="24"/>
          <w:highlight w:val="yellow"/>
          <w:lang w:eastAsia="es-MX"/>
        </w:rPr>
        <mc:AlternateContent>
          <mc:Choice Requires="wps">
            <w:drawing>
              <wp:anchor distT="0" distB="0" distL="114300" distR="114300" simplePos="0" relativeHeight="251670528" behindDoc="0" locked="0" layoutInCell="1" allowOverlap="1" wp14:anchorId="56FD1494" wp14:editId="460B4FF3">
                <wp:simplePos x="0" y="0"/>
                <wp:positionH relativeFrom="column">
                  <wp:posOffset>2072640</wp:posOffset>
                </wp:positionH>
                <wp:positionV relativeFrom="paragraph">
                  <wp:posOffset>247427</wp:posOffset>
                </wp:positionV>
                <wp:extent cx="1514475" cy="228600"/>
                <wp:effectExtent l="0" t="0" r="28575" b="19050"/>
                <wp:wrapNone/>
                <wp:docPr id="17" name="17 Rectángulo"/>
                <wp:cNvGraphicFramePr/>
                <a:graphic xmlns:a="http://schemas.openxmlformats.org/drawingml/2006/main">
                  <a:graphicData uri="http://schemas.microsoft.com/office/word/2010/wordprocessingShape">
                    <wps:wsp>
                      <wps:cNvSpPr/>
                      <wps:spPr>
                        <a:xfrm>
                          <a:off x="0" y="0"/>
                          <a:ext cx="1514475" cy="228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5B151" id="17 Rectángulo" o:spid="_x0000_s1026" style="position:absolute;margin-left:163.2pt;margin-top:19.5pt;width:119.25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" filled="f" strokecolor="black [3213]" strokeweight="1pt"/>
            </w:pict>
          </mc:Fallback>
        </mc:AlternateContent>
      </w:r>
    </w:p>
    <w:p w:rsidR="00304E34" w:rsidRPr="009C45DF" w:rsidRDefault="00304E34" w:rsidP="00304E34">
      <w:pPr>
        <w:spacing w:line="240" w:lineRule="auto"/>
        <w:jc w:val="both"/>
        <w:rPr>
          <w:rFonts w:ascii="Arial" w:hAnsi="Arial" w:cs="Arial"/>
          <w:sz w:val="20"/>
          <w:szCs w:val="20"/>
        </w:rPr>
      </w:pPr>
      <w:r w:rsidRPr="009C45DF">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3B07037B" wp14:editId="171D563C">
                <wp:simplePos x="0" y="0"/>
                <wp:positionH relativeFrom="column">
                  <wp:posOffset>2791221</wp:posOffset>
                </wp:positionH>
                <wp:positionV relativeFrom="paragraph">
                  <wp:posOffset>197584</wp:posOffset>
                </wp:positionV>
                <wp:extent cx="0" cy="308758"/>
                <wp:effectExtent l="95250" t="0" r="57150" b="53340"/>
                <wp:wrapNone/>
                <wp:docPr id="22" name="22 Conector recto de flecha"/>
                <wp:cNvGraphicFramePr/>
                <a:graphic xmlns:a="http://schemas.openxmlformats.org/drawingml/2006/main">
                  <a:graphicData uri="http://schemas.microsoft.com/office/word/2010/wordprocessingShape">
                    <wps:wsp>
                      <wps:cNvCnPr/>
                      <wps:spPr>
                        <a:xfrm>
                          <a:off x="0" y="0"/>
                          <a:ext cx="0" cy="3087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6DCBDDA" id="22 Conector recto de flecha" o:spid="_x0000_s1026" type="#_x0000_t32" style="position:absolute;margin-left:219.8pt;margin-top:15.55pt;width:0;height:24.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" strokecolor="black [3213]">
                <v:stroke endarrow="open"/>
              </v:shape>
            </w:pict>
          </mc:Fallback>
        </mc:AlternateContent>
      </w:r>
      <w:r>
        <w:rPr>
          <w:rFonts w:ascii="Arial" w:hAnsi="Arial" w:cs="Arial"/>
          <w:sz w:val="20"/>
          <w:szCs w:val="20"/>
        </w:rPr>
        <w:t xml:space="preserve">                                                          </w:t>
      </w:r>
      <w:r w:rsidRPr="009C45DF">
        <w:rPr>
          <w:rFonts w:ascii="Arial" w:hAnsi="Arial" w:cs="Arial"/>
          <w:sz w:val="20"/>
          <w:szCs w:val="20"/>
        </w:rPr>
        <w:t>Tratamiento Hidrotérmico</w:t>
      </w:r>
      <w:r>
        <w:rPr>
          <w:rFonts w:ascii="Arial" w:hAnsi="Arial" w:cs="Arial"/>
          <w:sz w:val="20"/>
          <w:szCs w:val="20"/>
        </w:rPr>
        <w:t xml:space="preserve">      T=150°C, t=12 horas</w:t>
      </w:r>
    </w:p>
    <w:p w:rsidR="00304E34" w:rsidRPr="009C45DF" w:rsidRDefault="00304E34" w:rsidP="00304E34">
      <w:pPr>
        <w:spacing w:line="240" w:lineRule="auto"/>
        <w:jc w:val="center"/>
        <w:rPr>
          <w:rFonts w:ascii="Arial" w:hAnsi="Arial" w:cs="Arial"/>
          <w:sz w:val="18"/>
          <w:szCs w:val="18"/>
        </w:rPr>
      </w:pPr>
      <w:r w:rsidRPr="009C45DF">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14:anchorId="5B81F963" wp14:editId="244930A5">
                <wp:simplePos x="0" y="0"/>
                <wp:positionH relativeFrom="column">
                  <wp:posOffset>2796540</wp:posOffset>
                </wp:positionH>
                <wp:positionV relativeFrom="paragraph">
                  <wp:posOffset>60548</wp:posOffset>
                </wp:positionV>
                <wp:extent cx="628650" cy="0"/>
                <wp:effectExtent l="38100" t="76200" r="0" b="114300"/>
                <wp:wrapNone/>
                <wp:docPr id="24" name="24 Conector recto de flecha"/>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2C99E" id="24 Conector recto de flecha" o:spid="_x0000_s1026" type="#_x0000_t32" style="position:absolute;margin-left:220.2pt;margin-top:4.75pt;width:49.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" strokecolor="black [3213]">
                <v:stroke endarrow="open"/>
              </v:shape>
            </w:pict>
          </mc:Fallback>
        </mc:AlternateContent>
      </w:r>
      <w:r w:rsidRPr="009C45DF">
        <w:rPr>
          <w:rFonts w:ascii="Arial" w:hAnsi="Arial" w:cs="Arial"/>
          <w:noProof/>
          <w:sz w:val="24"/>
          <w:szCs w:val="24"/>
          <w:lang w:eastAsia="es-MX"/>
        </w:rPr>
        <mc:AlternateContent>
          <mc:Choice Requires="wps">
            <w:drawing>
              <wp:anchor distT="0" distB="0" distL="114300" distR="114300" simplePos="0" relativeHeight="251671552" behindDoc="0" locked="0" layoutInCell="1" allowOverlap="1" wp14:anchorId="26DBF013" wp14:editId="5E95E357">
                <wp:simplePos x="0" y="0"/>
                <wp:positionH relativeFrom="column">
                  <wp:posOffset>1967865</wp:posOffset>
                </wp:positionH>
                <wp:positionV relativeFrom="paragraph">
                  <wp:posOffset>231552</wp:posOffset>
                </wp:positionV>
                <wp:extent cx="1666875" cy="219075"/>
                <wp:effectExtent l="0" t="0" r="28575" b="28575"/>
                <wp:wrapNone/>
                <wp:docPr id="18" name="18 Rectángulo"/>
                <wp:cNvGraphicFramePr/>
                <a:graphic xmlns:a="http://schemas.openxmlformats.org/drawingml/2006/main">
                  <a:graphicData uri="http://schemas.microsoft.com/office/word/2010/wordprocessingShape">
                    <wps:wsp>
                      <wps:cNvSpPr/>
                      <wps:spPr>
                        <a:xfrm>
                          <a:off x="0" y="0"/>
                          <a:ext cx="1666875" cy="219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531A" id="18 Rectángulo" o:spid="_x0000_s1026" style="position:absolute;margin-left:154.95pt;margin-top:18.25pt;width:131.2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" filled="f" strokecolor="black [3213]" strokeweight="1pt"/>
            </w:pict>
          </mc:Fallback>
        </mc:AlternateContent>
      </w:r>
      <w:r w:rsidRPr="009C45DF">
        <w:rPr>
          <w:rFonts w:ascii="Arial" w:hAnsi="Arial" w:cs="Arial"/>
          <w:sz w:val="20"/>
          <w:szCs w:val="20"/>
        </w:rPr>
        <w:t xml:space="preserve">                                                              </w:t>
      </w:r>
      <w:r w:rsidRPr="009C45DF">
        <w:rPr>
          <w:rFonts w:ascii="Arial" w:hAnsi="Arial" w:cs="Arial"/>
          <w:sz w:val="18"/>
          <w:szCs w:val="18"/>
        </w:rPr>
        <w:t>Lavado y secado</w:t>
      </w:r>
    </w:p>
    <w:p w:rsidR="00304E34" w:rsidRDefault="00304E34" w:rsidP="00304E34">
      <w:pPr>
        <w:spacing w:line="240" w:lineRule="auto"/>
        <w:jc w:val="both"/>
        <w:rPr>
          <w:rFonts w:ascii="Arial" w:hAnsi="Arial" w:cs="Arial"/>
          <w:sz w:val="24"/>
          <w:szCs w:val="24"/>
        </w:rPr>
      </w:pPr>
      <w:r w:rsidRPr="009C45DF">
        <w:rPr>
          <w:rFonts w:ascii="Arial" w:hAnsi="Arial" w:cs="Arial"/>
          <w:noProof/>
          <w:sz w:val="20"/>
          <w:szCs w:val="20"/>
          <w:lang w:eastAsia="es-MX"/>
        </w:rPr>
        <mc:AlternateContent>
          <mc:Choice Requires="wps">
            <w:drawing>
              <wp:anchor distT="0" distB="0" distL="114300" distR="114300" simplePos="0" relativeHeight="251679744" behindDoc="0" locked="0" layoutInCell="1" allowOverlap="1" wp14:anchorId="373F63A9" wp14:editId="15DF292F">
                <wp:simplePos x="0" y="0"/>
                <wp:positionH relativeFrom="column">
                  <wp:posOffset>3634369</wp:posOffset>
                </wp:positionH>
                <wp:positionV relativeFrom="paragraph">
                  <wp:posOffset>79375</wp:posOffset>
                </wp:positionV>
                <wp:extent cx="457200" cy="0"/>
                <wp:effectExtent l="38100" t="76200" r="0" b="114300"/>
                <wp:wrapNone/>
                <wp:docPr id="25" name="25 Conector recto de flecha"/>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19FD577" id="25 Conector recto de flecha" o:spid="_x0000_s1026" type="#_x0000_t32" style="position:absolute;margin-left:286.15pt;margin-top:6.25pt;width:36pt;height:0;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" strokecolor="black [3213]">
                <v:stroke endarrow="open"/>
              </v:shape>
            </w:pict>
          </mc:Fallback>
        </mc:AlternateContent>
      </w:r>
      <w:r w:rsidRPr="009C45DF">
        <w:rPr>
          <w:rFonts w:ascii="Arial" w:hAnsi="Arial" w:cs="Arial"/>
          <w:sz w:val="20"/>
          <w:szCs w:val="20"/>
        </w:rPr>
        <w:t xml:space="preserve">                                     </w:t>
      </w:r>
      <w:r>
        <w:rPr>
          <w:rFonts w:ascii="Arial" w:hAnsi="Arial" w:cs="Arial"/>
          <w:sz w:val="20"/>
          <w:szCs w:val="20"/>
        </w:rPr>
        <w:t xml:space="preserve">                  </w:t>
      </w:r>
      <w:r w:rsidRPr="009C45DF">
        <w:rPr>
          <w:rFonts w:ascii="Arial" w:hAnsi="Arial" w:cs="Arial"/>
          <w:sz w:val="20"/>
          <w:szCs w:val="20"/>
        </w:rPr>
        <w:t xml:space="preserve"> Polvos cristalinos de Si-HAp               </w:t>
      </w:r>
      <w:r w:rsidRPr="009C45DF">
        <w:rPr>
          <w:rFonts w:ascii="Arial" w:hAnsi="Arial" w:cs="Arial"/>
          <w:sz w:val="18"/>
          <w:szCs w:val="18"/>
        </w:rPr>
        <w:t>Caracterización</w:t>
      </w:r>
    </w:p>
    <w:p w:rsidR="00304E34" w:rsidRDefault="00304E34" w:rsidP="00304E34">
      <w:pPr>
        <w:spacing w:line="240" w:lineRule="auto"/>
        <w:jc w:val="both"/>
        <w:rPr>
          <w:rFonts w:ascii="Arial" w:hAnsi="Arial" w:cs="Arial"/>
          <w:sz w:val="24"/>
          <w:szCs w:val="24"/>
        </w:rPr>
      </w:pPr>
      <w:r>
        <w:rPr>
          <w:rFonts w:ascii="Arial" w:hAnsi="Arial" w:cs="Arial"/>
          <w:sz w:val="24"/>
          <w:szCs w:val="24"/>
        </w:rPr>
        <w:t xml:space="preserve">Figura 1. Diagrama de flujo del método para la síntesis de soluciones sólidas de Si-HAp. </w:t>
      </w:r>
    </w:p>
    <w:p w:rsidR="00304E34" w:rsidRDefault="00304E34" w:rsidP="00304E34">
      <w:pPr>
        <w:spacing w:line="240" w:lineRule="auto"/>
        <w:jc w:val="both"/>
        <w:rPr>
          <w:rFonts w:ascii="Arial" w:hAnsi="Arial" w:cs="Arial"/>
          <w:sz w:val="24"/>
          <w:szCs w:val="24"/>
        </w:rPr>
      </w:pPr>
    </w:p>
    <w:p w:rsidR="00304E34" w:rsidRDefault="00304E34" w:rsidP="00304E34">
      <w:pPr>
        <w:spacing w:line="240" w:lineRule="auto"/>
        <w:jc w:val="both"/>
        <w:rPr>
          <w:rFonts w:ascii="Arial" w:hAnsi="Arial" w:cs="Arial"/>
          <w:sz w:val="24"/>
          <w:szCs w:val="24"/>
        </w:rPr>
      </w:pPr>
    </w:p>
    <w:p w:rsidR="00304E34" w:rsidRPr="00AC1F17" w:rsidRDefault="00304E34" w:rsidP="00304E34">
      <w:pPr>
        <w:spacing w:line="240" w:lineRule="auto"/>
        <w:jc w:val="both"/>
        <w:rPr>
          <w:rFonts w:ascii="Arial" w:hAnsi="Arial" w:cs="Arial"/>
          <w:b/>
          <w:sz w:val="24"/>
          <w:szCs w:val="24"/>
        </w:rPr>
      </w:pPr>
      <w:r w:rsidRPr="00AC1F17">
        <w:rPr>
          <w:rFonts w:ascii="Arial" w:hAnsi="Arial" w:cs="Arial"/>
          <w:b/>
          <w:sz w:val="24"/>
          <w:szCs w:val="24"/>
        </w:rPr>
        <w:t>2</w:t>
      </w:r>
      <w:r>
        <w:rPr>
          <w:rFonts w:ascii="Arial" w:hAnsi="Arial" w:cs="Arial"/>
          <w:b/>
          <w:sz w:val="24"/>
          <w:szCs w:val="24"/>
        </w:rPr>
        <w:t>.2</w:t>
      </w:r>
      <w:r w:rsidRPr="00AC1F17">
        <w:rPr>
          <w:rFonts w:ascii="Arial" w:hAnsi="Arial" w:cs="Arial"/>
          <w:b/>
          <w:sz w:val="24"/>
          <w:szCs w:val="24"/>
        </w:rPr>
        <w:t xml:space="preserve"> Caracterización</w:t>
      </w:r>
      <w:r>
        <w:rPr>
          <w:rFonts w:ascii="Arial" w:hAnsi="Arial" w:cs="Arial"/>
          <w:b/>
          <w:sz w:val="24"/>
          <w:szCs w:val="24"/>
        </w:rPr>
        <w:t xml:space="preserve"> de polvos</w:t>
      </w:r>
    </w:p>
    <w:p w:rsidR="00304E34" w:rsidRDefault="00304E34" w:rsidP="00304E34">
      <w:pPr>
        <w:spacing w:line="240" w:lineRule="auto"/>
        <w:jc w:val="both"/>
        <w:rPr>
          <w:rFonts w:ascii="Arial" w:hAnsi="Arial" w:cs="Arial"/>
          <w:sz w:val="24"/>
          <w:szCs w:val="24"/>
        </w:rPr>
      </w:pPr>
      <w:r w:rsidRPr="007D556A">
        <w:rPr>
          <w:rFonts w:ascii="Arial" w:hAnsi="Arial" w:cs="Arial"/>
          <w:sz w:val="24"/>
          <w:szCs w:val="24"/>
        </w:rPr>
        <w:t xml:space="preserve">Las fases presentes en las soluciones sólidas fueron determinadas por difracción de rayos-x empleando un difractómetro Philips con una radiación monocromática </w:t>
      </w:r>
      <w:proofErr w:type="spellStart"/>
      <w:r w:rsidRPr="007D556A">
        <w:rPr>
          <w:rFonts w:ascii="Arial" w:hAnsi="Arial" w:cs="Arial"/>
          <w:sz w:val="24"/>
          <w:szCs w:val="24"/>
        </w:rPr>
        <w:t>CuK</w:t>
      </w:r>
      <w:proofErr w:type="spellEnd"/>
      <w:r w:rsidRPr="007D556A">
        <w:rPr>
          <w:rFonts w:ascii="Arial" w:hAnsi="Arial" w:cs="Arial"/>
          <w:sz w:val="24"/>
          <w:szCs w:val="24"/>
        </w:rPr>
        <w:t>α con una longitud de onda  (λ=1.514 Å).</w:t>
      </w:r>
      <w:r>
        <w:rPr>
          <w:rFonts w:ascii="Arial" w:hAnsi="Arial" w:cs="Arial"/>
          <w:sz w:val="24"/>
          <w:szCs w:val="24"/>
        </w:rPr>
        <w:t xml:space="preserve"> El rango de análisis fue de 10 a 80 ° 2θ. El tamaño de paso fue de 0.02°/</w:t>
      </w:r>
      <w:proofErr w:type="spellStart"/>
      <w:r>
        <w:rPr>
          <w:rFonts w:ascii="Arial" w:hAnsi="Arial" w:cs="Arial"/>
          <w:sz w:val="24"/>
          <w:szCs w:val="24"/>
        </w:rPr>
        <w:t>seg</w:t>
      </w:r>
      <w:proofErr w:type="spellEnd"/>
      <w:r>
        <w:rPr>
          <w:rFonts w:ascii="Arial" w:hAnsi="Arial" w:cs="Arial"/>
          <w:sz w:val="24"/>
          <w:szCs w:val="24"/>
        </w:rPr>
        <w:t>.</w:t>
      </w:r>
    </w:p>
    <w:p w:rsidR="00304E34" w:rsidRDefault="00304E34" w:rsidP="00304E34">
      <w:pPr>
        <w:spacing w:line="240" w:lineRule="auto"/>
        <w:jc w:val="both"/>
        <w:rPr>
          <w:rFonts w:ascii="Arial" w:hAnsi="Arial" w:cs="Arial"/>
          <w:sz w:val="24"/>
          <w:szCs w:val="24"/>
        </w:rPr>
      </w:pPr>
      <w:r>
        <w:rPr>
          <w:rFonts w:ascii="Arial" w:hAnsi="Arial" w:cs="Arial"/>
          <w:sz w:val="24"/>
          <w:szCs w:val="24"/>
        </w:rPr>
        <w:t>Los grupos funcionales presentes en los polvos de HAp y Si-HAp fueron identificados a través de la técnica FTIR, en el rango de 4000-400 cm</w:t>
      </w:r>
      <w:r>
        <w:rPr>
          <w:rFonts w:ascii="Arial" w:hAnsi="Arial" w:cs="Arial"/>
          <w:sz w:val="24"/>
          <w:szCs w:val="24"/>
          <w:vertAlign w:val="superscript"/>
        </w:rPr>
        <w:t>-1</w:t>
      </w:r>
      <w:r>
        <w:rPr>
          <w:rFonts w:ascii="Arial" w:hAnsi="Arial" w:cs="Arial"/>
          <w:sz w:val="24"/>
          <w:szCs w:val="24"/>
        </w:rPr>
        <w:t xml:space="preserve">. </w:t>
      </w:r>
    </w:p>
    <w:p w:rsidR="00304E34" w:rsidRPr="007F1AE6" w:rsidRDefault="00304E34" w:rsidP="00304E34">
      <w:pPr>
        <w:spacing w:line="240" w:lineRule="auto"/>
        <w:jc w:val="both"/>
        <w:rPr>
          <w:rFonts w:ascii="Arial" w:hAnsi="Arial" w:cs="Arial"/>
          <w:b/>
          <w:sz w:val="24"/>
          <w:szCs w:val="24"/>
        </w:rPr>
      </w:pPr>
      <w:r w:rsidRPr="00D05BBD">
        <w:rPr>
          <w:rFonts w:ascii="Arial" w:hAnsi="Arial" w:cs="Arial"/>
          <w:b/>
          <w:sz w:val="24"/>
          <w:szCs w:val="24"/>
        </w:rPr>
        <w:t>3. RESULTADOS Y DISCUCIÓN</w:t>
      </w:r>
    </w:p>
    <w:p w:rsidR="00304E34" w:rsidRPr="00D05BBD" w:rsidRDefault="00304E34" w:rsidP="00304E34">
      <w:pPr>
        <w:spacing w:line="240" w:lineRule="auto"/>
        <w:jc w:val="both"/>
        <w:rPr>
          <w:rFonts w:ascii="Arial" w:hAnsi="Arial" w:cs="Arial"/>
          <w:sz w:val="24"/>
          <w:szCs w:val="24"/>
        </w:rPr>
      </w:pPr>
      <w:r w:rsidRPr="00D064D2">
        <w:rPr>
          <w:rFonts w:ascii="Arial" w:hAnsi="Arial" w:cs="Arial"/>
          <w:sz w:val="24"/>
          <w:szCs w:val="24"/>
        </w:rPr>
        <w:t xml:space="preserve">Los patrones de difracción de rayos-x de las soluciones sólidas obtenidas </w:t>
      </w:r>
      <w:r>
        <w:rPr>
          <w:rFonts w:ascii="Arial" w:hAnsi="Arial" w:cs="Arial"/>
          <w:sz w:val="24"/>
          <w:szCs w:val="24"/>
        </w:rPr>
        <w:t>mediante</w:t>
      </w:r>
      <w:r w:rsidRPr="00D064D2">
        <w:rPr>
          <w:rFonts w:ascii="Arial" w:hAnsi="Arial" w:cs="Arial"/>
          <w:sz w:val="24"/>
          <w:szCs w:val="24"/>
        </w:rPr>
        <w:t xml:space="preserve"> la reacción </w:t>
      </w:r>
      <w:r>
        <w:rPr>
          <w:rFonts w:ascii="Arial" w:hAnsi="Arial" w:cs="Arial"/>
          <w:sz w:val="24"/>
          <w:szCs w:val="24"/>
        </w:rPr>
        <w:t>utilizando</w:t>
      </w:r>
      <w:r w:rsidRPr="00D064D2">
        <w:rPr>
          <w:rFonts w:ascii="Arial" w:hAnsi="Arial" w:cs="Arial"/>
          <w:sz w:val="24"/>
          <w:szCs w:val="24"/>
        </w:rPr>
        <w:t xml:space="preserve"> soluciones precursoras en condiciones hidrotérmicas a 150 °C durante 12 horas se muestran en la Figura 2. Los patrones de difracción indican que las reflexiones pueden ser indexadas de acuerdo a la carta JCPDS </w:t>
      </w:r>
      <w:r>
        <w:rPr>
          <w:rFonts w:ascii="Arial" w:hAnsi="Arial" w:cs="Arial"/>
          <w:sz w:val="24"/>
          <w:szCs w:val="24"/>
        </w:rPr>
        <w:t xml:space="preserve"># </w:t>
      </w:r>
      <w:r w:rsidRPr="00D064D2">
        <w:rPr>
          <w:rFonts w:ascii="Arial" w:hAnsi="Arial" w:cs="Arial"/>
          <w:sz w:val="24"/>
          <w:szCs w:val="24"/>
        </w:rPr>
        <w:t xml:space="preserve">09-0432 correspondiente a la fase de hidroxiapatita, sin la </w:t>
      </w:r>
      <w:r w:rsidRPr="00C02D81">
        <w:rPr>
          <w:rFonts w:ascii="Arial" w:hAnsi="Arial" w:cs="Arial"/>
          <w:sz w:val="24"/>
          <w:szCs w:val="24"/>
        </w:rPr>
        <w:t>presencia de otras fases relacionadas con otras fases de óxidos de</w:t>
      </w:r>
      <w:r w:rsidRPr="00D064D2">
        <w:rPr>
          <w:rFonts w:ascii="Arial" w:hAnsi="Arial" w:cs="Arial"/>
          <w:sz w:val="24"/>
          <w:szCs w:val="24"/>
        </w:rPr>
        <w:t xml:space="preserve"> silicio u otras especies de fosfatos de calcio, por lo que se asume que la sustitución de silicio en la estructura de la hidroxiapatita no afecta</w:t>
      </w:r>
      <w:r>
        <w:rPr>
          <w:rFonts w:ascii="Arial" w:hAnsi="Arial" w:cs="Arial"/>
          <w:sz w:val="24"/>
          <w:szCs w:val="24"/>
        </w:rPr>
        <w:t xml:space="preserve"> la estructura de la HAp</w:t>
      </w:r>
      <w:r w:rsidRPr="00D064D2">
        <w:rPr>
          <w:rFonts w:ascii="Arial" w:hAnsi="Arial" w:cs="Arial"/>
          <w:sz w:val="24"/>
          <w:szCs w:val="24"/>
        </w:rPr>
        <w:t xml:space="preserve">. </w:t>
      </w:r>
      <w:r>
        <w:rPr>
          <w:rFonts w:ascii="Arial" w:hAnsi="Arial" w:cs="Arial"/>
          <w:sz w:val="24"/>
          <w:szCs w:val="24"/>
        </w:rPr>
        <w:t>T</w:t>
      </w:r>
      <w:r w:rsidRPr="00D064D2">
        <w:rPr>
          <w:rFonts w:ascii="Arial" w:hAnsi="Arial" w:cs="Arial"/>
          <w:sz w:val="24"/>
          <w:szCs w:val="24"/>
        </w:rPr>
        <w:t>odos los patrones de difracción</w:t>
      </w:r>
      <w:r>
        <w:rPr>
          <w:rFonts w:ascii="Arial" w:hAnsi="Arial" w:cs="Arial"/>
          <w:sz w:val="24"/>
          <w:szCs w:val="24"/>
        </w:rPr>
        <w:t xml:space="preserve"> de las soluciones só</w:t>
      </w:r>
      <w:r w:rsidRPr="00D064D2">
        <w:rPr>
          <w:rFonts w:ascii="Arial" w:hAnsi="Arial" w:cs="Arial"/>
          <w:sz w:val="24"/>
          <w:szCs w:val="24"/>
        </w:rPr>
        <w:t>lidas Si-HAp corresponden a la fase de hidroxiapatita pura,</w:t>
      </w:r>
      <w:r>
        <w:rPr>
          <w:rFonts w:ascii="Arial" w:hAnsi="Arial" w:cs="Arial"/>
          <w:sz w:val="24"/>
          <w:szCs w:val="24"/>
        </w:rPr>
        <w:t xml:space="preserve"> no obstante</w:t>
      </w:r>
      <w:r w:rsidRPr="00D064D2">
        <w:rPr>
          <w:rFonts w:ascii="Arial" w:hAnsi="Arial" w:cs="Arial"/>
          <w:sz w:val="24"/>
          <w:szCs w:val="24"/>
        </w:rPr>
        <w:t xml:space="preserve"> las reflexiones de difracción </w:t>
      </w:r>
      <w:r>
        <w:rPr>
          <w:rFonts w:ascii="Arial" w:hAnsi="Arial" w:cs="Arial"/>
          <w:sz w:val="24"/>
          <w:szCs w:val="24"/>
        </w:rPr>
        <w:t>presentan un pequeño desplazamiento hacia ángulos 2θ menores, mostrando una disminución en su</w:t>
      </w:r>
      <w:r w:rsidRPr="00D064D2">
        <w:rPr>
          <w:rFonts w:ascii="Arial" w:hAnsi="Arial" w:cs="Arial"/>
          <w:sz w:val="24"/>
          <w:szCs w:val="24"/>
        </w:rPr>
        <w:t xml:space="preserve"> intensidad</w:t>
      </w:r>
      <w:r>
        <w:rPr>
          <w:rFonts w:ascii="Arial" w:hAnsi="Arial" w:cs="Arial"/>
          <w:sz w:val="24"/>
          <w:szCs w:val="24"/>
        </w:rPr>
        <w:t>, con el</w:t>
      </w:r>
      <w:r w:rsidRPr="00D064D2">
        <w:rPr>
          <w:rFonts w:ascii="Arial" w:hAnsi="Arial" w:cs="Arial"/>
          <w:sz w:val="24"/>
          <w:szCs w:val="24"/>
        </w:rPr>
        <w:t xml:space="preserve"> increment</w:t>
      </w:r>
      <w:r>
        <w:rPr>
          <w:rFonts w:ascii="Arial" w:hAnsi="Arial" w:cs="Arial"/>
          <w:sz w:val="24"/>
          <w:szCs w:val="24"/>
        </w:rPr>
        <w:t>o</w:t>
      </w:r>
      <w:r w:rsidRPr="00D064D2">
        <w:rPr>
          <w:rFonts w:ascii="Arial" w:hAnsi="Arial" w:cs="Arial"/>
          <w:sz w:val="24"/>
          <w:szCs w:val="24"/>
        </w:rPr>
        <w:t xml:space="preserve"> </w:t>
      </w:r>
      <w:r>
        <w:rPr>
          <w:rFonts w:ascii="Arial" w:hAnsi="Arial" w:cs="Arial"/>
          <w:sz w:val="24"/>
          <w:szCs w:val="24"/>
        </w:rPr>
        <w:t>de</w:t>
      </w:r>
      <w:r w:rsidRPr="00D064D2">
        <w:rPr>
          <w:rFonts w:ascii="Arial" w:hAnsi="Arial" w:cs="Arial"/>
          <w:sz w:val="24"/>
          <w:szCs w:val="24"/>
        </w:rPr>
        <w:t>l contenido de silicio, reflejando una pérdida de cristalinidad; este fenómeno puede estar asociado a que el silicio promue</w:t>
      </w:r>
      <w:r>
        <w:rPr>
          <w:rFonts w:ascii="Arial" w:hAnsi="Arial" w:cs="Arial"/>
          <w:sz w:val="24"/>
          <w:szCs w:val="24"/>
        </w:rPr>
        <w:t>ve la disminución del tamaño de</w:t>
      </w:r>
      <w:r w:rsidRPr="00D064D2">
        <w:rPr>
          <w:rFonts w:ascii="Arial" w:hAnsi="Arial" w:cs="Arial"/>
          <w:sz w:val="24"/>
          <w:szCs w:val="24"/>
        </w:rPr>
        <w:t xml:space="preserve"> cristal</w:t>
      </w:r>
      <w:r>
        <w:rPr>
          <w:rFonts w:ascii="Arial" w:hAnsi="Arial" w:cs="Arial"/>
          <w:sz w:val="24"/>
          <w:szCs w:val="24"/>
        </w:rPr>
        <w:t>.</w:t>
      </w:r>
    </w:p>
    <w:p w:rsidR="00304E34" w:rsidRPr="00D05BBD" w:rsidRDefault="00304E34" w:rsidP="00304E34">
      <w:pPr>
        <w:spacing w:after="0" w:line="240" w:lineRule="auto"/>
        <w:jc w:val="center"/>
        <w:rPr>
          <w:rFonts w:ascii="Arial" w:hAnsi="Arial" w:cs="Arial"/>
          <w:sz w:val="24"/>
          <w:szCs w:val="24"/>
        </w:rPr>
      </w:pPr>
      <w:r w:rsidRPr="00D05BBD">
        <w:rPr>
          <w:rFonts w:ascii="Arial" w:hAnsi="Arial" w:cs="Arial"/>
          <w:sz w:val="24"/>
          <w:szCs w:val="24"/>
        </w:rPr>
        <w:object w:dxaOrig="8120" w:dyaOrig="7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201.6pt" o:ole="">
            <v:imagedata r:id="rId6" o:title=""/>
          </v:shape>
          <o:OLEObject Type="Embed" ProgID="KGraph_Plot" ShapeID="_x0000_i1025" DrawAspect="Content" ObjectID="_1491807954" r:id="rId7"/>
        </w:object>
      </w:r>
    </w:p>
    <w:p w:rsidR="00304E34" w:rsidRDefault="00304E34" w:rsidP="00304E34">
      <w:pPr>
        <w:spacing w:line="240" w:lineRule="auto"/>
        <w:jc w:val="both"/>
        <w:rPr>
          <w:rFonts w:ascii="Arial" w:hAnsi="Arial" w:cs="Arial"/>
          <w:sz w:val="24"/>
          <w:szCs w:val="24"/>
        </w:rPr>
      </w:pPr>
      <w:r>
        <w:rPr>
          <w:rFonts w:ascii="Arial" w:hAnsi="Arial" w:cs="Arial"/>
          <w:sz w:val="24"/>
          <w:szCs w:val="24"/>
        </w:rPr>
        <w:t xml:space="preserve">Figura 2. </w:t>
      </w:r>
      <w:r w:rsidRPr="00D05BBD">
        <w:rPr>
          <w:rFonts w:ascii="Arial" w:hAnsi="Arial" w:cs="Arial"/>
          <w:sz w:val="24"/>
          <w:szCs w:val="24"/>
        </w:rPr>
        <w:t>P</w:t>
      </w:r>
      <w:r>
        <w:rPr>
          <w:rFonts w:ascii="Arial" w:hAnsi="Arial" w:cs="Arial"/>
          <w:sz w:val="24"/>
          <w:szCs w:val="24"/>
        </w:rPr>
        <w:t>atrones de difracción de rayos-x</w:t>
      </w:r>
      <w:r w:rsidRPr="00D05BBD">
        <w:rPr>
          <w:rFonts w:ascii="Arial" w:hAnsi="Arial" w:cs="Arial"/>
          <w:sz w:val="24"/>
          <w:szCs w:val="24"/>
        </w:rPr>
        <w:t xml:space="preserve"> de </w:t>
      </w:r>
      <w:r>
        <w:rPr>
          <w:rFonts w:ascii="Arial" w:hAnsi="Arial" w:cs="Arial"/>
          <w:sz w:val="24"/>
          <w:szCs w:val="24"/>
        </w:rPr>
        <w:t>las solucione</w:t>
      </w:r>
      <w:r w:rsidRPr="00D05BBD">
        <w:rPr>
          <w:rFonts w:ascii="Arial" w:hAnsi="Arial" w:cs="Arial"/>
          <w:sz w:val="24"/>
          <w:szCs w:val="24"/>
        </w:rPr>
        <w:t>s sólidas d</w:t>
      </w:r>
      <w:r>
        <w:rPr>
          <w:rFonts w:ascii="Arial" w:hAnsi="Arial" w:cs="Arial"/>
          <w:sz w:val="24"/>
          <w:szCs w:val="24"/>
        </w:rPr>
        <w:t>e Si-HAp</w:t>
      </w:r>
      <w:r w:rsidRPr="00D05BBD">
        <w:rPr>
          <w:rFonts w:ascii="Arial" w:hAnsi="Arial" w:cs="Arial"/>
          <w:sz w:val="24"/>
          <w:szCs w:val="24"/>
        </w:rPr>
        <w:t>, preparadas hidrotérmicamente a una temperatura de 150 °C d</w:t>
      </w:r>
      <w:r>
        <w:rPr>
          <w:rFonts w:ascii="Arial" w:hAnsi="Arial" w:cs="Arial"/>
          <w:sz w:val="24"/>
          <w:szCs w:val="24"/>
        </w:rPr>
        <w:t>urante 12 horas: a) HAp; b) 4Si-HAp (4% molar); c) 10Si-HAp (10% molar); y d) 20Si-HAp</w:t>
      </w:r>
      <w:r w:rsidRPr="002D77D2">
        <w:rPr>
          <w:rFonts w:ascii="Arial" w:hAnsi="Arial" w:cs="Arial"/>
          <w:sz w:val="24"/>
          <w:szCs w:val="24"/>
        </w:rPr>
        <w:t xml:space="preserve"> </w:t>
      </w:r>
      <w:r>
        <w:rPr>
          <w:rFonts w:ascii="Arial" w:hAnsi="Arial" w:cs="Arial"/>
          <w:sz w:val="24"/>
          <w:szCs w:val="24"/>
        </w:rPr>
        <w:t>(20% molar).</w:t>
      </w:r>
    </w:p>
    <w:p w:rsidR="00304E34" w:rsidRPr="00D05BBD" w:rsidRDefault="00304E34" w:rsidP="00304E34">
      <w:pPr>
        <w:spacing w:line="240" w:lineRule="auto"/>
        <w:jc w:val="both"/>
        <w:rPr>
          <w:rFonts w:ascii="Arial" w:hAnsi="Arial" w:cs="Arial"/>
          <w:sz w:val="24"/>
          <w:szCs w:val="24"/>
        </w:rPr>
      </w:pPr>
      <w:r>
        <w:rPr>
          <w:rFonts w:ascii="Arial" w:hAnsi="Arial" w:cs="Arial"/>
          <w:sz w:val="24"/>
          <w:szCs w:val="24"/>
        </w:rPr>
        <w:t>Por otra parte, l</w:t>
      </w:r>
      <w:r w:rsidRPr="00D064D2">
        <w:rPr>
          <w:rFonts w:ascii="Arial" w:hAnsi="Arial" w:cs="Arial"/>
          <w:sz w:val="24"/>
          <w:szCs w:val="24"/>
        </w:rPr>
        <w:t xml:space="preserve">os espectros del análisis por FT-IR se utilizaron para </w:t>
      </w:r>
      <w:r>
        <w:rPr>
          <w:rFonts w:ascii="Arial" w:hAnsi="Arial" w:cs="Arial"/>
          <w:sz w:val="24"/>
          <w:szCs w:val="24"/>
        </w:rPr>
        <w:t>determinar el</w:t>
      </w:r>
      <w:r w:rsidRPr="00D064D2">
        <w:rPr>
          <w:rFonts w:ascii="Arial" w:hAnsi="Arial" w:cs="Arial"/>
          <w:sz w:val="24"/>
          <w:szCs w:val="24"/>
        </w:rPr>
        <w:t xml:space="preserve"> efecto de la sustitución de silicio </w:t>
      </w:r>
      <w:r>
        <w:rPr>
          <w:rFonts w:ascii="Arial" w:hAnsi="Arial" w:cs="Arial"/>
          <w:sz w:val="24"/>
          <w:szCs w:val="24"/>
        </w:rPr>
        <w:t>sobre</w:t>
      </w:r>
      <w:r w:rsidRPr="00D064D2">
        <w:rPr>
          <w:rFonts w:ascii="Arial" w:hAnsi="Arial" w:cs="Arial"/>
          <w:sz w:val="24"/>
          <w:szCs w:val="24"/>
        </w:rPr>
        <w:t xml:space="preserve"> los grupos </w:t>
      </w:r>
      <w:r>
        <w:rPr>
          <w:rFonts w:ascii="Arial" w:hAnsi="Arial" w:cs="Arial"/>
          <w:sz w:val="24"/>
          <w:szCs w:val="24"/>
        </w:rPr>
        <w:t>hidroxilo y fosfato respectivamente en la estructura de la hidroxiapatita</w:t>
      </w:r>
      <w:r w:rsidRPr="00D064D2">
        <w:rPr>
          <w:rFonts w:ascii="Arial" w:hAnsi="Arial" w:cs="Arial"/>
          <w:sz w:val="24"/>
          <w:szCs w:val="24"/>
        </w:rPr>
        <w:t xml:space="preserve">. La Figura </w:t>
      </w:r>
      <w:r>
        <w:rPr>
          <w:rFonts w:ascii="Arial" w:hAnsi="Arial" w:cs="Arial"/>
          <w:sz w:val="24"/>
          <w:szCs w:val="24"/>
        </w:rPr>
        <w:t>3</w:t>
      </w:r>
      <w:r w:rsidRPr="00D064D2">
        <w:rPr>
          <w:rFonts w:ascii="Arial" w:hAnsi="Arial" w:cs="Arial"/>
          <w:sz w:val="24"/>
          <w:szCs w:val="24"/>
        </w:rPr>
        <w:t xml:space="preserve"> muestra los espectros de infrarrojo de la</w:t>
      </w:r>
      <w:r>
        <w:rPr>
          <w:rFonts w:ascii="Arial" w:hAnsi="Arial" w:cs="Arial"/>
          <w:sz w:val="24"/>
          <w:szCs w:val="24"/>
        </w:rPr>
        <w:t>s</w:t>
      </w:r>
      <w:r w:rsidRPr="00D064D2">
        <w:rPr>
          <w:rFonts w:ascii="Arial" w:hAnsi="Arial" w:cs="Arial"/>
          <w:sz w:val="24"/>
          <w:szCs w:val="24"/>
        </w:rPr>
        <w:t xml:space="preserve"> </w:t>
      </w:r>
      <w:r>
        <w:rPr>
          <w:rFonts w:ascii="Arial" w:hAnsi="Arial" w:cs="Arial"/>
          <w:sz w:val="24"/>
          <w:szCs w:val="24"/>
        </w:rPr>
        <w:t xml:space="preserve">soluciones sólidas Si-HAp </w:t>
      </w:r>
      <w:proofErr w:type="gramStart"/>
      <w:r>
        <w:rPr>
          <w:rFonts w:ascii="Arial" w:hAnsi="Arial" w:cs="Arial"/>
          <w:sz w:val="24"/>
          <w:szCs w:val="24"/>
        </w:rPr>
        <w:t>sintetizadas</w:t>
      </w:r>
      <w:proofErr w:type="gramEnd"/>
      <w:r>
        <w:rPr>
          <w:rFonts w:ascii="Arial" w:hAnsi="Arial" w:cs="Arial"/>
          <w:sz w:val="24"/>
          <w:szCs w:val="24"/>
        </w:rPr>
        <w:t xml:space="preserve">. </w:t>
      </w:r>
      <w:r w:rsidRPr="00D064D2">
        <w:rPr>
          <w:rFonts w:ascii="Arial" w:hAnsi="Arial" w:cs="Arial"/>
          <w:sz w:val="24"/>
          <w:szCs w:val="24"/>
        </w:rPr>
        <w:t>Se puede apreciar que las bandas 3577 y 631 cm</w:t>
      </w:r>
      <w:r w:rsidRPr="00D064D2">
        <w:rPr>
          <w:rFonts w:ascii="Arial" w:hAnsi="Arial" w:cs="Arial"/>
          <w:sz w:val="24"/>
          <w:szCs w:val="24"/>
          <w:vertAlign w:val="superscript"/>
        </w:rPr>
        <w:t>-1</w:t>
      </w:r>
      <w:r w:rsidRPr="00D064D2">
        <w:rPr>
          <w:rFonts w:ascii="Arial" w:hAnsi="Arial" w:cs="Arial"/>
          <w:sz w:val="24"/>
          <w:szCs w:val="24"/>
        </w:rPr>
        <w:t xml:space="preserve"> corresponden al estiramiento y modos de vibración del grupo hidroxilo. El doblete entre 1450 y 1408 cm</w:t>
      </w:r>
      <w:r w:rsidRPr="00D064D2">
        <w:rPr>
          <w:rFonts w:ascii="Arial" w:hAnsi="Arial" w:cs="Arial"/>
          <w:sz w:val="24"/>
          <w:szCs w:val="24"/>
          <w:vertAlign w:val="superscript"/>
        </w:rPr>
        <w:t xml:space="preserve">-1 </w:t>
      </w:r>
      <w:r w:rsidRPr="00D064D2">
        <w:rPr>
          <w:rFonts w:ascii="Arial" w:hAnsi="Arial" w:cs="Arial"/>
          <w:sz w:val="24"/>
          <w:szCs w:val="24"/>
        </w:rPr>
        <w:t>se asigna a los grupos asociados al CO</w:t>
      </w:r>
      <w:r w:rsidRPr="00D064D2">
        <w:rPr>
          <w:rFonts w:ascii="Arial" w:hAnsi="Arial" w:cs="Arial"/>
          <w:sz w:val="24"/>
          <w:szCs w:val="24"/>
          <w:vertAlign w:val="subscript"/>
        </w:rPr>
        <w:t>3</w:t>
      </w:r>
      <w:r w:rsidRPr="00D064D2">
        <w:rPr>
          <w:rFonts w:ascii="Arial" w:hAnsi="Arial" w:cs="Arial"/>
          <w:sz w:val="24"/>
          <w:szCs w:val="24"/>
          <w:vertAlign w:val="superscript"/>
        </w:rPr>
        <w:t>2-</w:t>
      </w:r>
      <w:r w:rsidRPr="00D064D2">
        <w:rPr>
          <w:rFonts w:ascii="Arial" w:hAnsi="Arial" w:cs="Arial"/>
          <w:sz w:val="24"/>
          <w:szCs w:val="24"/>
        </w:rPr>
        <w:t xml:space="preserve">, ya que el carbono está presente en </w:t>
      </w:r>
      <w:r>
        <w:rPr>
          <w:rFonts w:ascii="Arial" w:hAnsi="Arial" w:cs="Arial"/>
          <w:sz w:val="24"/>
          <w:szCs w:val="24"/>
        </w:rPr>
        <w:t>la solución de silicato de tetrametilamonio</w:t>
      </w:r>
      <w:r w:rsidRPr="00D064D2">
        <w:rPr>
          <w:rFonts w:ascii="Arial" w:hAnsi="Arial" w:cs="Arial"/>
          <w:sz w:val="24"/>
          <w:szCs w:val="24"/>
        </w:rPr>
        <w:t xml:space="preserve"> </w:t>
      </w:r>
      <w:r>
        <w:rPr>
          <w:rFonts w:ascii="Arial" w:hAnsi="Arial" w:cs="Arial"/>
          <w:sz w:val="24"/>
          <w:szCs w:val="24"/>
        </w:rPr>
        <w:t>empleada</w:t>
      </w:r>
      <w:r w:rsidRPr="00D064D2">
        <w:rPr>
          <w:rFonts w:ascii="Arial" w:hAnsi="Arial" w:cs="Arial"/>
          <w:sz w:val="24"/>
          <w:szCs w:val="24"/>
        </w:rPr>
        <w:t xml:space="preserve"> para la preparación de la solución precursora de silicio. Las bandas intensas en 1085 y 1025 cm</w:t>
      </w:r>
      <w:r w:rsidRPr="00D064D2">
        <w:rPr>
          <w:rFonts w:ascii="Arial" w:hAnsi="Arial" w:cs="Arial"/>
          <w:sz w:val="24"/>
          <w:szCs w:val="24"/>
          <w:vertAlign w:val="superscript"/>
        </w:rPr>
        <w:t>-1</w:t>
      </w:r>
      <w:r w:rsidRPr="00D064D2">
        <w:rPr>
          <w:rFonts w:ascii="Arial" w:hAnsi="Arial" w:cs="Arial"/>
          <w:sz w:val="24"/>
          <w:szCs w:val="24"/>
        </w:rPr>
        <w:t xml:space="preserve"> corresponden a modos de vibración de estiramiento del grupo P-O, mientras que el doblete en 601-561 cm</w:t>
      </w:r>
      <w:r w:rsidRPr="00D064D2">
        <w:rPr>
          <w:rFonts w:ascii="Arial" w:hAnsi="Arial" w:cs="Arial"/>
          <w:sz w:val="24"/>
          <w:szCs w:val="24"/>
          <w:vertAlign w:val="superscript"/>
        </w:rPr>
        <w:t>-1</w:t>
      </w:r>
      <w:r w:rsidRPr="00D064D2">
        <w:rPr>
          <w:rFonts w:ascii="Arial" w:hAnsi="Arial" w:cs="Arial"/>
          <w:sz w:val="24"/>
          <w:szCs w:val="24"/>
        </w:rPr>
        <w:t>, corresponde al modo de flexión del enlace O-P-O. Por otra parte en el espectro de la</w:t>
      </w:r>
      <w:r>
        <w:rPr>
          <w:rFonts w:ascii="Arial" w:hAnsi="Arial" w:cs="Arial"/>
          <w:sz w:val="24"/>
          <w:szCs w:val="24"/>
        </w:rPr>
        <w:t>s</w:t>
      </w:r>
      <w:r w:rsidRPr="00D064D2">
        <w:rPr>
          <w:rFonts w:ascii="Arial" w:hAnsi="Arial" w:cs="Arial"/>
          <w:sz w:val="24"/>
          <w:szCs w:val="24"/>
        </w:rPr>
        <w:t xml:space="preserve"> </w:t>
      </w:r>
      <w:r>
        <w:rPr>
          <w:rFonts w:ascii="Arial" w:hAnsi="Arial" w:cs="Arial"/>
          <w:sz w:val="24"/>
          <w:szCs w:val="24"/>
        </w:rPr>
        <w:t>soluciones sólidas</w:t>
      </w:r>
      <w:r w:rsidRPr="00D064D2">
        <w:rPr>
          <w:rFonts w:ascii="Arial" w:hAnsi="Arial" w:cs="Arial"/>
          <w:sz w:val="24"/>
          <w:szCs w:val="24"/>
        </w:rPr>
        <w:t xml:space="preserve"> </w:t>
      </w:r>
      <w:r>
        <w:rPr>
          <w:rFonts w:ascii="Arial" w:hAnsi="Arial" w:cs="Arial"/>
          <w:sz w:val="24"/>
          <w:szCs w:val="24"/>
        </w:rPr>
        <w:t>Si</w:t>
      </w:r>
      <w:r w:rsidRPr="00D064D2">
        <w:rPr>
          <w:rFonts w:ascii="Arial" w:hAnsi="Arial" w:cs="Arial"/>
          <w:sz w:val="24"/>
          <w:szCs w:val="24"/>
        </w:rPr>
        <w:t>-HAp se aprecian bandas adicionales en 894 y 470 cm</w:t>
      </w:r>
      <w:r w:rsidRPr="00D064D2">
        <w:rPr>
          <w:rFonts w:ascii="Arial" w:hAnsi="Arial" w:cs="Arial"/>
          <w:sz w:val="24"/>
          <w:szCs w:val="24"/>
          <w:vertAlign w:val="superscript"/>
        </w:rPr>
        <w:t>-1</w:t>
      </w:r>
      <w:r w:rsidRPr="00D064D2">
        <w:rPr>
          <w:rFonts w:ascii="Arial" w:hAnsi="Arial" w:cs="Arial"/>
          <w:sz w:val="24"/>
          <w:szCs w:val="24"/>
        </w:rPr>
        <w:t xml:space="preserve"> que se pueden asignar </w:t>
      </w:r>
      <w:r>
        <w:rPr>
          <w:rFonts w:ascii="Arial" w:hAnsi="Arial" w:cs="Arial"/>
          <w:sz w:val="24"/>
          <w:szCs w:val="24"/>
        </w:rPr>
        <w:t>a</w:t>
      </w:r>
      <w:r w:rsidRPr="00D064D2">
        <w:rPr>
          <w:rFonts w:ascii="Arial" w:hAnsi="Arial" w:cs="Arial"/>
          <w:sz w:val="24"/>
          <w:szCs w:val="24"/>
        </w:rPr>
        <w:t xml:space="preserve"> los grupos SiO</w:t>
      </w:r>
      <w:r w:rsidRPr="00D064D2">
        <w:rPr>
          <w:rFonts w:ascii="Arial" w:hAnsi="Arial" w:cs="Arial"/>
          <w:sz w:val="24"/>
          <w:szCs w:val="24"/>
          <w:vertAlign w:val="subscript"/>
        </w:rPr>
        <w:t>4</w:t>
      </w:r>
      <w:r w:rsidRPr="00D064D2">
        <w:rPr>
          <w:rFonts w:ascii="Arial" w:hAnsi="Arial" w:cs="Arial"/>
          <w:sz w:val="24"/>
          <w:szCs w:val="24"/>
          <w:vertAlign w:val="superscript"/>
        </w:rPr>
        <w:t xml:space="preserve">-4 </w:t>
      </w:r>
      <w:r w:rsidRPr="00054BC6">
        <w:rPr>
          <w:rFonts w:ascii="Arial" w:hAnsi="Arial" w:cs="Arial"/>
          <w:sz w:val="24"/>
          <w:szCs w:val="24"/>
          <w:vertAlign w:val="superscript"/>
        </w:rPr>
        <w:t>[</w:t>
      </w:r>
      <w:r>
        <w:rPr>
          <w:rFonts w:ascii="Arial" w:hAnsi="Arial" w:cs="Arial"/>
          <w:sz w:val="24"/>
          <w:szCs w:val="24"/>
          <w:vertAlign w:val="superscript"/>
        </w:rPr>
        <w:t>3</w:t>
      </w:r>
      <w:r w:rsidRPr="00054BC6">
        <w:rPr>
          <w:rFonts w:ascii="Arial" w:hAnsi="Arial" w:cs="Arial"/>
          <w:sz w:val="24"/>
          <w:szCs w:val="24"/>
          <w:vertAlign w:val="superscript"/>
        </w:rPr>
        <w:t>]</w:t>
      </w:r>
      <w:r w:rsidRPr="00D064D2">
        <w:rPr>
          <w:rFonts w:ascii="Arial" w:hAnsi="Arial" w:cs="Arial"/>
          <w:sz w:val="24"/>
          <w:szCs w:val="24"/>
        </w:rPr>
        <w:t>, correspondientes</w:t>
      </w:r>
      <w:r>
        <w:rPr>
          <w:rFonts w:ascii="Arial" w:hAnsi="Arial" w:cs="Arial"/>
          <w:sz w:val="24"/>
          <w:szCs w:val="24"/>
        </w:rPr>
        <w:t xml:space="preserve"> a la presencia del silicio,</w:t>
      </w:r>
      <w:r w:rsidRPr="00D064D2">
        <w:rPr>
          <w:rFonts w:ascii="Arial" w:hAnsi="Arial" w:cs="Arial"/>
          <w:sz w:val="24"/>
          <w:szCs w:val="24"/>
        </w:rPr>
        <w:t xml:space="preserve"> sustituyendo parte de los grupos de PO</w:t>
      </w:r>
      <w:r w:rsidRPr="00D064D2">
        <w:rPr>
          <w:rFonts w:ascii="Arial" w:hAnsi="Arial" w:cs="Arial"/>
          <w:sz w:val="24"/>
          <w:szCs w:val="24"/>
          <w:vertAlign w:val="subscript"/>
        </w:rPr>
        <w:t>4</w:t>
      </w:r>
      <w:r w:rsidRPr="00D064D2">
        <w:rPr>
          <w:rFonts w:ascii="Arial" w:hAnsi="Arial" w:cs="Arial"/>
          <w:sz w:val="24"/>
          <w:szCs w:val="24"/>
          <w:vertAlign w:val="superscript"/>
        </w:rPr>
        <w:t>3-</w:t>
      </w:r>
      <w:r>
        <w:rPr>
          <w:rFonts w:ascii="Arial" w:hAnsi="Arial" w:cs="Arial"/>
          <w:sz w:val="24"/>
          <w:szCs w:val="24"/>
        </w:rPr>
        <w:t xml:space="preserve"> y OH</w:t>
      </w:r>
      <w:r>
        <w:rPr>
          <w:rFonts w:ascii="Arial" w:hAnsi="Arial" w:cs="Arial"/>
          <w:sz w:val="24"/>
          <w:szCs w:val="24"/>
          <w:vertAlign w:val="superscript"/>
        </w:rPr>
        <w:t xml:space="preserve">- </w:t>
      </w:r>
      <w:r>
        <w:rPr>
          <w:rFonts w:ascii="Arial" w:hAnsi="Arial" w:cs="Arial"/>
          <w:sz w:val="24"/>
          <w:szCs w:val="24"/>
        </w:rPr>
        <w:t>en su estructura</w:t>
      </w:r>
      <w:r w:rsidRPr="00D064D2">
        <w:rPr>
          <w:rFonts w:ascii="Arial" w:hAnsi="Arial" w:cs="Arial"/>
          <w:sz w:val="24"/>
          <w:szCs w:val="24"/>
        </w:rPr>
        <w:t>.</w:t>
      </w:r>
    </w:p>
    <w:p w:rsidR="00304E34" w:rsidRPr="00D05BBD" w:rsidRDefault="00304E34" w:rsidP="00304E34">
      <w:pPr>
        <w:spacing w:line="240" w:lineRule="auto"/>
        <w:jc w:val="center"/>
        <w:rPr>
          <w:rFonts w:ascii="Arial" w:hAnsi="Arial" w:cs="Arial"/>
          <w:sz w:val="24"/>
          <w:szCs w:val="24"/>
        </w:rPr>
      </w:pPr>
      <w:r w:rsidRPr="00D05BBD">
        <w:rPr>
          <w:rFonts w:ascii="Arial" w:hAnsi="Arial" w:cs="Arial"/>
          <w:sz w:val="24"/>
          <w:szCs w:val="24"/>
        </w:rPr>
        <w:object w:dxaOrig="8160" w:dyaOrig="7280">
          <v:shape id="_x0000_i1026" type="#_x0000_t75" style="width:223.2pt;height:201.6pt;mso-position-vertical:absolute" o:ole="">
            <v:imagedata r:id="rId8" o:title=""/>
          </v:shape>
          <o:OLEObject Type="Embed" ProgID="KGraph_Plot" ShapeID="_x0000_i1026" DrawAspect="Content" ObjectID="_1491807955" r:id="rId9"/>
        </w:object>
      </w:r>
    </w:p>
    <w:p w:rsidR="00304E34" w:rsidRPr="00D05BBD" w:rsidRDefault="00304E34" w:rsidP="00304E34">
      <w:pPr>
        <w:spacing w:line="240" w:lineRule="auto"/>
        <w:jc w:val="both"/>
        <w:rPr>
          <w:rFonts w:ascii="Arial" w:hAnsi="Arial" w:cs="Arial"/>
          <w:sz w:val="24"/>
          <w:szCs w:val="24"/>
        </w:rPr>
      </w:pPr>
      <w:r>
        <w:rPr>
          <w:rFonts w:ascii="Arial" w:hAnsi="Arial" w:cs="Arial"/>
          <w:sz w:val="24"/>
          <w:szCs w:val="24"/>
        </w:rPr>
        <w:t xml:space="preserve">Figura 3. </w:t>
      </w:r>
      <w:r w:rsidRPr="00D05BBD">
        <w:rPr>
          <w:rFonts w:ascii="Arial" w:hAnsi="Arial" w:cs="Arial"/>
          <w:sz w:val="24"/>
          <w:szCs w:val="24"/>
        </w:rPr>
        <w:t>Espectros de FT-IR para las muestras de soluciones sólidas Si-HAp</w:t>
      </w:r>
      <w:r>
        <w:rPr>
          <w:rFonts w:ascii="Arial" w:hAnsi="Arial" w:cs="Arial"/>
          <w:sz w:val="24"/>
          <w:szCs w:val="24"/>
        </w:rPr>
        <w:t>,</w:t>
      </w:r>
      <w:r w:rsidRPr="00D05BBD">
        <w:rPr>
          <w:rFonts w:ascii="Arial" w:hAnsi="Arial" w:cs="Arial"/>
          <w:sz w:val="24"/>
          <w:szCs w:val="24"/>
        </w:rPr>
        <w:t xml:space="preserve"> preparadas hidrotérmicamente a </w:t>
      </w:r>
      <w:r>
        <w:rPr>
          <w:rFonts w:ascii="Arial" w:hAnsi="Arial" w:cs="Arial"/>
          <w:sz w:val="24"/>
          <w:szCs w:val="24"/>
        </w:rPr>
        <w:t xml:space="preserve">una temperatura de </w:t>
      </w:r>
      <w:r w:rsidRPr="00D05BBD">
        <w:rPr>
          <w:rFonts w:ascii="Arial" w:hAnsi="Arial" w:cs="Arial"/>
          <w:sz w:val="24"/>
          <w:szCs w:val="24"/>
        </w:rPr>
        <w:t xml:space="preserve">150 °C durante 12 horas de </w:t>
      </w:r>
      <w:r>
        <w:rPr>
          <w:rFonts w:ascii="Arial" w:hAnsi="Arial" w:cs="Arial"/>
          <w:sz w:val="24"/>
          <w:szCs w:val="24"/>
        </w:rPr>
        <w:t>reacción</w:t>
      </w:r>
      <w:r w:rsidRPr="00D05BBD">
        <w:rPr>
          <w:rFonts w:ascii="Arial" w:hAnsi="Arial" w:cs="Arial"/>
          <w:sz w:val="24"/>
          <w:szCs w:val="24"/>
        </w:rPr>
        <w:t>.</w:t>
      </w:r>
    </w:p>
    <w:p w:rsidR="00304E34" w:rsidRDefault="00304E34" w:rsidP="00304E34">
      <w:pPr>
        <w:spacing w:line="240" w:lineRule="auto"/>
        <w:jc w:val="both"/>
        <w:rPr>
          <w:rFonts w:ascii="Arial" w:hAnsi="Arial" w:cs="Arial"/>
          <w:b/>
          <w:sz w:val="24"/>
          <w:szCs w:val="24"/>
        </w:rPr>
      </w:pPr>
      <w:r>
        <w:rPr>
          <w:rFonts w:ascii="Arial" w:hAnsi="Arial" w:cs="Arial"/>
          <w:b/>
          <w:sz w:val="24"/>
          <w:szCs w:val="24"/>
        </w:rPr>
        <w:t xml:space="preserve">4. </w:t>
      </w:r>
      <w:r w:rsidRPr="000D66D6">
        <w:rPr>
          <w:rFonts w:ascii="Arial" w:hAnsi="Arial" w:cs="Arial"/>
          <w:b/>
          <w:sz w:val="24"/>
          <w:szCs w:val="24"/>
        </w:rPr>
        <w:t>CONCLUSIONES</w:t>
      </w:r>
    </w:p>
    <w:p w:rsidR="00304E34" w:rsidRPr="00A655C3" w:rsidRDefault="00304E34" w:rsidP="00304E34">
      <w:pPr>
        <w:spacing w:line="240" w:lineRule="auto"/>
        <w:jc w:val="both"/>
        <w:rPr>
          <w:rFonts w:ascii="Arial" w:hAnsi="Arial" w:cs="Arial"/>
          <w:sz w:val="24"/>
          <w:szCs w:val="24"/>
        </w:rPr>
      </w:pPr>
      <w:r>
        <w:rPr>
          <w:rFonts w:ascii="Arial" w:hAnsi="Arial" w:cs="Arial"/>
          <w:sz w:val="24"/>
          <w:szCs w:val="24"/>
        </w:rPr>
        <w:t xml:space="preserve">Se produjeron exitosamente polvos de soluciones sólidas de hidroxiapatita a </w:t>
      </w:r>
      <w:r w:rsidRPr="00A655C3">
        <w:rPr>
          <w:rFonts w:ascii="Arial" w:hAnsi="Arial" w:cs="Arial"/>
          <w:sz w:val="24"/>
          <w:szCs w:val="24"/>
        </w:rPr>
        <w:t xml:space="preserve">través de </w:t>
      </w:r>
      <w:r>
        <w:rPr>
          <w:rFonts w:ascii="Arial" w:hAnsi="Arial" w:cs="Arial"/>
          <w:sz w:val="24"/>
          <w:szCs w:val="24"/>
        </w:rPr>
        <w:t xml:space="preserve">la </w:t>
      </w:r>
      <w:r w:rsidRPr="00A655C3">
        <w:rPr>
          <w:rFonts w:ascii="Arial" w:hAnsi="Arial" w:cs="Arial"/>
          <w:sz w:val="24"/>
          <w:szCs w:val="24"/>
        </w:rPr>
        <w:t xml:space="preserve">síntesis hidrotérmica. </w:t>
      </w:r>
    </w:p>
    <w:p w:rsidR="00304E34" w:rsidRDefault="00304E34" w:rsidP="00304E34">
      <w:pPr>
        <w:spacing w:line="240" w:lineRule="auto"/>
        <w:jc w:val="both"/>
        <w:rPr>
          <w:rFonts w:ascii="Arial" w:hAnsi="Arial" w:cs="Arial"/>
          <w:sz w:val="24"/>
          <w:szCs w:val="24"/>
        </w:rPr>
      </w:pPr>
      <w:r w:rsidRPr="00C02D81">
        <w:rPr>
          <w:rFonts w:ascii="Arial" w:hAnsi="Arial" w:cs="Arial"/>
          <w:sz w:val="24"/>
          <w:szCs w:val="24"/>
        </w:rPr>
        <w:t>La incorporación silicio en la estructura de la hidroxiapatita se confirmó mediante los análisis de difracción</w:t>
      </w:r>
      <w:r w:rsidRPr="00A655C3">
        <w:rPr>
          <w:rFonts w:ascii="Arial" w:hAnsi="Arial" w:cs="Arial"/>
          <w:sz w:val="24"/>
          <w:szCs w:val="24"/>
        </w:rPr>
        <w:t xml:space="preserve"> de rayos-x y FT-IR, que confirman que se llevó a cabo la sustitución del grupo PO</w:t>
      </w:r>
      <w:r w:rsidRPr="00A655C3">
        <w:rPr>
          <w:rFonts w:ascii="Arial" w:hAnsi="Arial" w:cs="Arial"/>
          <w:sz w:val="24"/>
          <w:szCs w:val="24"/>
          <w:vertAlign w:val="subscript"/>
        </w:rPr>
        <w:t>4</w:t>
      </w:r>
      <w:r w:rsidRPr="00A655C3">
        <w:rPr>
          <w:rFonts w:ascii="Arial" w:hAnsi="Arial" w:cs="Arial"/>
          <w:sz w:val="24"/>
          <w:szCs w:val="24"/>
          <w:vertAlign w:val="superscript"/>
        </w:rPr>
        <w:t>3-</w:t>
      </w:r>
      <w:r w:rsidRPr="00A655C3">
        <w:rPr>
          <w:rFonts w:ascii="Arial" w:hAnsi="Arial" w:cs="Arial"/>
          <w:sz w:val="24"/>
          <w:szCs w:val="24"/>
        </w:rPr>
        <w:t xml:space="preserve"> por el grupo SiO</w:t>
      </w:r>
      <w:r w:rsidRPr="00A655C3">
        <w:rPr>
          <w:rFonts w:ascii="Arial" w:hAnsi="Arial" w:cs="Arial"/>
          <w:sz w:val="24"/>
          <w:szCs w:val="24"/>
          <w:vertAlign w:val="subscript"/>
        </w:rPr>
        <w:t>4</w:t>
      </w:r>
      <w:r w:rsidRPr="00A655C3">
        <w:rPr>
          <w:rFonts w:ascii="Arial" w:hAnsi="Arial" w:cs="Arial"/>
          <w:sz w:val="24"/>
          <w:szCs w:val="24"/>
          <w:vertAlign w:val="superscript"/>
        </w:rPr>
        <w:t>4-</w:t>
      </w:r>
      <w:r w:rsidRPr="00A655C3">
        <w:rPr>
          <w:rFonts w:ascii="Arial" w:hAnsi="Arial" w:cs="Arial"/>
          <w:sz w:val="24"/>
          <w:szCs w:val="24"/>
        </w:rPr>
        <w:t>. El análisis de difracción de rayos-x reveló únicamente la presencia de la fase cristalina hidroxiapatita sin la existencia de fases secundarias en la estructura de las soluciones sólidas. Además, la incorporación de silicio promueve la eliminación de los grupos OH</w:t>
      </w:r>
      <w:r w:rsidRPr="00A655C3">
        <w:rPr>
          <w:rFonts w:ascii="Arial" w:hAnsi="Arial" w:cs="Arial"/>
          <w:sz w:val="24"/>
          <w:szCs w:val="24"/>
          <w:vertAlign w:val="superscript"/>
        </w:rPr>
        <w:t>-</w:t>
      </w:r>
      <w:r w:rsidRPr="00A655C3">
        <w:rPr>
          <w:rFonts w:ascii="Arial" w:hAnsi="Arial" w:cs="Arial"/>
          <w:sz w:val="24"/>
          <w:szCs w:val="24"/>
        </w:rPr>
        <w:t xml:space="preserve"> con la finalidad de mantener el balance de carga, ocasionando cambios en la estructura de la hidroxiapatita</w:t>
      </w:r>
      <w:r>
        <w:rPr>
          <w:rFonts w:ascii="Arial" w:hAnsi="Arial" w:cs="Arial"/>
          <w:sz w:val="24"/>
          <w:szCs w:val="24"/>
        </w:rPr>
        <w:t>.</w:t>
      </w:r>
    </w:p>
    <w:p w:rsidR="00304E34" w:rsidRDefault="00304E34" w:rsidP="00304E34">
      <w:pPr>
        <w:spacing w:line="240" w:lineRule="auto"/>
        <w:jc w:val="both"/>
        <w:rPr>
          <w:rFonts w:ascii="Arial" w:hAnsi="Arial" w:cs="Arial"/>
          <w:sz w:val="24"/>
          <w:szCs w:val="24"/>
        </w:rPr>
      </w:pPr>
    </w:p>
    <w:p w:rsidR="00304E34" w:rsidRDefault="009A1A07" w:rsidP="00304E34">
      <w:pPr>
        <w:spacing w:line="240" w:lineRule="auto"/>
        <w:jc w:val="both"/>
        <w:rPr>
          <w:rFonts w:ascii="Arial" w:hAnsi="Arial" w:cs="Arial"/>
          <w:b/>
          <w:sz w:val="24"/>
          <w:szCs w:val="24"/>
        </w:rPr>
      </w:pPr>
      <w:r>
        <w:rPr>
          <w:rFonts w:ascii="Arial" w:hAnsi="Arial" w:cs="Arial"/>
          <w:b/>
          <w:sz w:val="24"/>
          <w:szCs w:val="24"/>
        </w:rPr>
        <w:t xml:space="preserve">5. </w:t>
      </w:r>
      <w:r w:rsidR="00304E34">
        <w:rPr>
          <w:rFonts w:ascii="Arial" w:hAnsi="Arial" w:cs="Arial"/>
          <w:b/>
          <w:sz w:val="24"/>
          <w:szCs w:val="24"/>
        </w:rPr>
        <w:t>FUENTES DE INFORMACIÓN</w:t>
      </w:r>
    </w:p>
    <w:p w:rsidR="00304E34" w:rsidRPr="002619A8" w:rsidRDefault="00304E34" w:rsidP="00304E34">
      <w:pPr>
        <w:spacing w:after="0" w:line="240" w:lineRule="auto"/>
        <w:jc w:val="both"/>
        <w:rPr>
          <w:rFonts w:ascii="Arial" w:hAnsi="Arial" w:cs="Arial"/>
          <w:sz w:val="24"/>
          <w:szCs w:val="24"/>
        </w:rPr>
      </w:pPr>
      <w:r>
        <w:rPr>
          <w:rFonts w:ascii="Arial" w:hAnsi="Arial" w:cs="Arial"/>
          <w:sz w:val="24"/>
          <w:szCs w:val="24"/>
        </w:rPr>
        <w:t xml:space="preserve">[1] </w:t>
      </w:r>
      <w:proofErr w:type="spellStart"/>
      <w:r w:rsidRPr="002619A8">
        <w:rPr>
          <w:rFonts w:ascii="Arial" w:hAnsi="Arial" w:cs="Arial"/>
          <w:sz w:val="24"/>
          <w:szCs w:val="24"/>
        </w:rPr>
        <w:t>Ariadne</w:t>
      </w:r>
      <w:proofErr w:type="spellEnd"/>
      <w:r w:rsidRPr="002619A8">
        <w:rPr>
          <w:rFonts w:ascii="Arial" w:hAnsi="Arial" w:cs="Arial"/>
          <w:sz w:val="24"/>
          <w:szCs w:val="24"/>
        </w:rPr>
        <w:t xml:space="preserve"> Cristiane Cabral da Cruz, </w:t>
      </w:r>
      <w:proofErr w:type="spellStart"/>
      <w:r w:rsidRPr="002619A8">
        <w:rPr>
          <w:rFonts w:ascii="Arial" w:hAnsi="Arial" w:cs="Arial"/>
          <w:sz w:val="24"/>
          <w:szCs w:val="24"/>
        </w:rPr>
        <w:t>Márcia</w:t>
      </w:r>
      <w:proofErr w:type="spellEnd"/>
      <w:r w:rsidRPr="002619A8">
        <w:rPr>
          <w:rFonts w:ascii="Arial" w:hAnsi="Arial" w:cs="Arial"/>
          <w:sz w:val="24"/>
          <w:szCs w:val="24"/>
        </w:rPr>
        <w:t xml:space="preserve"> </w:t>
      </w:r>
      <w:proofErr w:type="spellStart"/>
      <w:r w:rsidRPr="002619A8">
        <w:rPr>
          <w:rFonts w:ascii="Arial" w:hAnsi="Arial" w:cs="Arial"/>
          <w:sz w:val="24"/>
          <w:szCs w:val="24"/>
        </w:rPr>
        <w:t>Thaís</w:t>
      </w:r>
      <w:proofErr w:type="spellEnd"/>
      <w:r w:rsidRPr="002619A8">
        <w:rPr>
          <w:rFonts w:ascii="Arial" w:hAnsi="Arial" w:cs="Arial"/>
          <w:sz w:val="24"/>
          <w:szCs w:val="24"/>
        </w:rPr>
        <w:t xml:space="preserve"> </w:t>
      </w:r>
      <w:proofErr w:type="spellStart"/>
      <w:r w:rsidRPr="002619A8">
        <w:rPr>
          <w:rFonts w:ascii="Arial" w:hAnsi="Arial" w:cs="Arial"/>
          <w:sz w:val="24"/>
          <w:szCs w:val="24"/>
        </w:rPr>
        <w:t>Pochapski</w:t>
      </w:r>
      <w:proofErr w:type="spellEnd"/>
      <w:r w:rsidRPr="002619A8">
        <w:rPr>
          <w:rFonts w:ascii="Arial" w:hAnsi="Arial" w:cs="Arial"/>
          <w:sz w:val="24"/>
          <w:szCs w:val="24"/>
        </w:rPr>
        <w:t xml:space="preserve">, </w:t>
      </w:r>
      <w:proofErr w:type="spellStart"/>
      <w:r w:rsidRPr="002619A8">
        <w:rPr>
          <w:rFonts w:ascii="Arial" w:hAnsi="Arial" w:cs="Arial"/>
          <w:sz w:val="24"/>
          <w:szCs w:val="24"/>
        </w:rPr>
        <w:t>Josélia</w:t>
      </w:r>
      <w:proofErr w:type="spellEnd"/>
      <w:r w:rsidRPr="002619A8">
        <w:rPr>
          <w:rFonts w:ascii="Arial" w:hAnsi="Arial" w:cs="Arial"/>
          <w:sz w:val="24"/>
          <w:szCs w:val="24"/>
        </w:rPr>
        <w:t xml:space="preserve"> </w:t>
      </w:r>
      <w:proofErr w:type="spellStart"/>
      <w:r w:rsidRPr="002619A8">
        <w:rPr>
          <w:rFonts w:ascii="Arial" w:hAnsi="Arial" w:cs="Arial"/>
          <w:sz w:val="24"/>
          <w:szCs w:val="24"/>
        </w:rPr>
        <w:t>Borba</w:t>
      </w:r>
      <w:proofErr w:type="spellEnd"/>
      <w:r w:rsidRPr="002619A8">
        <w:rPr>
          <w:rFonts w:ascii="Arial" w:hAnsi="Arial" w:cs="Arial"/>
          <w:sz w:val="24"/>
          <w:szCs w:val="24"/>
        </w:rPr>
        <w:t xml:space="preserve"> </w:t>
      </w:r>
      <w:proofErr w:type="spellStart"/>
      <w:r w:rsidRPr="002619A8">
        <w:rPr>
          <w:rFonts w:ascii="Arial" w:hAnsi="Arial" w:cs="Arial"/>
          <w:sz w:val="24"/>
          <w:szCs w:val="24"/>
        </w:rPr>
        <w:t>Daher</w:t>
      </w:r>
      <w:proofErr w:type="spellEnd"/>
      <w:r w:rsidRPr="002619A8">
        <w:rPr>
          <w:rFonts w:ascii="Arial" w:hAnsi="Arial" w:cs="Arial"/>
          <w:sz w:val="24"/>
          <w:szCs w:val="24"/>
        </w:rPr>
        <w:t xml:space="preserve">, </w:t>
      </w:r>
      <w:proofErr w:type="spellStart"/>
      <w:r w:rsidRPr="002619A8">
        <w:rPr>
          <w:rFonts w:ascii="Arial" w:hAnsi="Arial" w:cs="Arial"/>
          <w:sz w:val="24"/>
          <w:szCs w:val="24"/>
        </w:rPr>
        <w:t>Jose</w:t>
      </w:r>
      <w:proofErr w:type="spellEnd"/>
      <w:r w:rsidRPr="002619A8">
        <w:rPr>
          <w:rFonts w:ascii="Arial" w:hAnsi="Arial" w:cs="Arial"/>
          <w:sz w:val="24"/>
          <w:szCs w:val="24"/>
        </w:rPr>
        <w:t xml:space="preserve"> </w:t>
      </w:r>
      <w:proofErr w:type="spellStart"/>
      <w:r w:rsidRPr="002619A8">
        <w:rPr>
          <w:rFonts w:ascii="Arial" w:hAnsi="Arial" w:cs="Arial"/>
          <w:sz w:val="24"/>
          <w:szCs w:val="24"/>
        </w:rPr>
        <w:t>Caetano</w:t>
      </w:r>
      <w:proofErr w:type="spellEnd"/>
      <w:r w:rsidRPr="002619A8">
        <w:rPr>
          <w:rFonts w:ascii="Arial" w:hAnsi="Arial" w:cs="Arial"/>
          <w:sz w:val="24"/>
          <w:szCs w:val="24"/>
        </w:rPr>
        <w:t xml:space="preserve"> Zurita da Silva, Gibson </w:t>
      </w:r>
      <w:proofErr w:type="spellStart"/>
      <w:r w:rsidRPr="002619A8">
        <w:rPr>
          <w:rFonts w:ascii="Arial" w:hAnsi="Arial" w:cs="Arial"/>
          <w:sz w:val="24"/>
          <w:szCs w:val="24"/>
        </w:rPr>
        <w:t>Luiz</w:t>
      </w:r>
      <w:proofErr w:type="spellEnd"/>
      <w:r w:rsidRPr="002619A8">
        <w:rPr>
          <w:rFonts w:ascii="Arial" w:hAnsi="Arial" w:cs="Arial"/>
          <w:sz w:val="24"/>
          <w:szCs w:val="24"/>
        </w:rPr>
        <w:t xml:space="preserve"> </w:t>
      </w:r>
      <w:proofErr w:type="spellStart"/>
      <w:r w:rsidRPr="002619A8">
        <w:rPr>
          <w:rFonts w:ascii="Arial" w:hAnsi="Arial" w:cs="Arial"/>
          <w:sz w:val="24"/>
          <w:szCs w:val="24"/>
        </w:rPr>
        <w:t>Pilatti</w:t>
      </w:r>
      <w:proofErr w:type="spellEnd"/>
      <w:r w:rsidRPr="002619A8">
        <w:rPr>
          <w:rFonts w:ascii="Arial" w:hAnsi="Arial" w:cs="Arial"/>
          <w:sz w:val="24"/>
          <w:szCs w:val="24"/>
        </w:rPr>
        <w:t xml:space="preserve"> and </w:t>
      </w:r>
      <w:proofErr w:type="spellStart"/>
      <w:r w:rsidRPr="002619A8">
        <w:rPr>
          <w:rFonts w:ascii="Arial" w:hAnsi="Arial" w:cs="Arial"/>
          <w:sz w:val="24"/>
          <w:szCs w:val="24"/>
        </w:rPr>
        <w:t>Fábio</w:t>
      </w:r>
      <w:proofErr w:type="spellEnd"/>
      <w:r w:rsidRPr="002619A8">
        <w:rPr>
          <w:rFonts w:ascii="Arial" w:hAnsi="Arial" w:cs="Arial"/>
          <w:sz w:val="24"/>
          <w:szCs w:val="24"/>
        </w:rPr>
        <w:t xml:space="preserve"> André Santos</w:t>
      </w:r>
      <w:r>
        <w:rPr>
          <w:rFonts w:ascii="Arial" w:hAnsi="Arial" w:cs="Arial"/>
          <w:sz w:val="24"/>
          <w:szCs w:val="24"/>
        </w:rPr>
        <w:t>,</w:t>
      </w:r>
      <w:r w:rsidRPr="002619A8">
        <w:rPr>
          <w:rFonts w:ascii="Arial" w:hAnsi="Arial" w:cs="Arial"/>
          <w:sz w:val="24"/>
          <w:szCs w:val="24"/>
        </w:rPr>
        <w:t xml:space="preserve"> </w:t>
      </w:r>
      <w:r>
        <w:rPr>
          <w:rFonts w:ascii="Arial" w:hAnsi="Arial" w:cs="Arial"/>
          <w:sz w:val="24"/>
          <w:szCs w:val="24"/>
        </w:rPr>
        <w:t>“</w:t>
      </w:r>
      <w:proofErr w:type="spellStart"/>
      <w:r w:rsidRPr="002619A8">
        <w:rPr>
          <w:rFonts w:ascii="Arial" w:hAnsi="Arial" w:cs="Arial"/>
          <w:sz w:val="24"/>
          <w:szCs w:val="24"/>
        </w:rPr>
        <w:t>Physico-chemical</w:t>
      </w:r>
      <w:proofErr w:type="spellEnd"/>
      <w:r w:rsidRPr="002619A8">
        <w:rPr>
          <w:rFonts w:ascii="Arial" w:hAnsi="Arial" w:cs="Arial"/>
          <w:sz w:val="24"/>
          <w:szCs w:val="24"/>
        </w:rPr>
        <w:t xml:space="preserve"> </w:t>
      </w:r>
      <w:proofErr w:type="spellStart"/>
      <w:r w:rsidRPr="002619A8">
        <w:rPr>
          <w:rFonts w:ascii="Arial" w:hAnsi="Arial" w:cs="Arial"/>
          <w:sz w:val="24"/>
          <w:szCs w:val="24"/>
        </w:rPr>
        <w:t>characterization</w:t>
      </w:r>
      <w:proofErr w:type="spellEnd"/>
      <w:r w:rsidRPr="002619A8">
        <w:rPr>
          <w:rFonts w:ascii="Arial" w:hAnsi="Arial" w:cs="Arial"/>
          <w:sz w:val="24"/>
          <w:szCs w:val="24"/>
        </w:rPr>
        <w:t xml:space="preserve"> and </w:t>
      </w:r>
      <w:proofErr w:type="spellStart"/>
      <w:r w:rsidRPr="002619A8">
        <w:rPr>
          <w:rFonts w:ascii="Arial" w:hAnsi="Arial" w:cs="Arial"/>
          <w:sz w:val="24"/>
          <w:szCs w:val="24"/>
        </w:rPr>
        <w:t>biocompatibility</w:t>
      </w:r>
      <w:proofErr w:type="spellEnd"/>
      <w:r w:rsidRPr="002619A8">
        <w:rPr>
          <w:rFonts w:ascii="Arial" w:hAnsi="Arial" w:cs="Arial"/>
          <w:sz w:val="24"/>
          <w:szCs w:val="24"/>
        </w:rPr>
        <w:t xml:space="preserve"> </w:t>
      </w:r>
      <w:proofErr w:type="spellStart"/>
      <w:r w:rsidRPr="002619A8">
        <w:rPr>
          <w:rFonts w:ascii="Arial" w:hAnsi="Arial" w:cs="Arial"/>
          <w:sz w:val="24"/>
          <w:szCs w:val="24"/>
        </w:rPr>
        <w:t>evaluation</w:t>
      </w:r>
      <w:proofErr w:type="spellEnd"/>
      <w:r w:rsidRPr="002619A8">
        <w:rPr>
          <w:rFonts w:ascii="Arial" w:hAnsi="Arial" w:cs="Arial"/>
          <w:sz w:val="24"/>
          <w:szCs w:val="24"/>
        </w:rPr>
        <w:t xml:space="preserve"> of </w:t>
      </w:r>
      <w:proofErr w:type="spellStart"/>
      <w:r w:rsidRPr="002619A8">
        <w:rPr>
          <w:rFonts w:ascii="Arial" w:hAnsi="Arial" w:cs="Arial"/>
          <w:sz w:val="24"/>
          <w:szCs w:val="24"/>
        </w:rPr>
        <w:t>hydroxyapatites</w:t>
      </w:r>
      <w:proofErr w:type="spellEnd"/>
      <w:r>
        <w:rPr>
          <w:rFonts w:ascii="Arial" w:hAnsi="Arial" w:cs="Arial"/>
          <w:sz w:val="24"/>
          <w:szCs w:val="24"/>
        </w:rPr>
        <w:t>”</w:t>
      </w:r>
      <w:r w:rsidRPr="002619A8">
        <w:rPr>
          <w:rFonts w:ascii="Arial" w:hAnsi="Arial" w:cs="Arial"/>
          <w:sz w:val="24"/>
          <w:szCs w:val="24"/>
        </w:rPr>
        <w:t xml:space="preserve">, </w:t>
      </w:r>
      <w:proofErr w:type="spellStart"/>
      <w:r w:rsidRPr="002619A8">
        <w:rPr>
          <w:rFonts w:ascii="Arial" w:hAnsi="Arial" w:cs="Arial"/>
          <w:sz w:val="24"/>
          <w:szCs w:val="24"/>
        </w:rPr>
        <w:t>Journal</w:t>
      </w:r>
      <w:proofErr w:type="spellEnd"/>
      <w:r w:rsidRPr="002619A8">
        <w:rPr>
          <w:rFonts w:ascii="Arial" w:hAnsi="Arial" w:cs="Arial"/>
          <w:sz w:val="24"/>
          <w:szCs w:val="24"/>
        </w:rPr>
        <w:t xml:space="preserve"> of Oral </w:t>
      </w:r>
      <w:proofErr w:type="spellStart"/>
      <w:r w:rsidRPr="002619A8">
        <w:rPr>
          <w:rFonts w:ascii="Arial" w:hAnsi="Arial" w:cs="Arial"/>
          <w:sz w:val="24"/>
          <w:szCs w:val="24"/>
        </w:rPr>
        <w:t>Science</w:t>
      </w:r>
      <w:proofErr w:type="spellEnd"/>
      <w:r w:rsidRPr="002619A8">
        <w:rPr>
          <w:rFonts w:ascii="Arial" w:hAnsi="Arial" w:cs="Arial"/>
          <w:sz w:val="24"/>
          <w:szCs w:val="24"/>
        </w:rPr>
        <w:t>, 48 (4), 2006, 219-226</w:t>
      </w:r>
    </w:p>
    <w:p w:rsidR="00304E34" w:rsidRPr="00E25338" w:rsidRDefault="00304E34" w:rsidP="00304E34">
      <w:pPr>
        <w:spacing w:after="0" w:line="240" w:lineRule="auto"/>
        <w:jc w:val="both"/>
        <w:rPr>
          <w:rFonts w:ascii="Arial" w:hAnsi="Arial" w:cs="Arial"/>
          <w:sz w:val="24"/>
          <w:szCs w:val="24"/>
          <w:lang w:val="en-US"/>
        </w:rPr>
      </w:pPr>
      <w:r>
        <w:rPr>
          <w:rFonts w:ascii="Arial" w:hAnsi="Arial" w:cs="Arial"/>
          <w:sz w:val="24"/>
          <w:szCs w:val="24"/>
          <w:lang w:val="en-US"/>
        </w:rPr>
        <w:t xml:space="preserve">[2] </w:t>
      </w:r>
      <w:r w:rsidRPr="002619A8">
        <w:rPr>
          <w:rFonts w:ascii="Arial" w:hAnsi="Arial" w:cs="Arial"/>
          <w:sz w:val="24"/>
          <w:szCs w:val="24"/>
          <w:lang w:val="en-US"/>
        </w:rPr>
        <w:t xml:space="preserve">F. Ren et al., </w:t>
      </w:r>
      <w:r>
        <w:rPr>
          <w:rFonts w:ascii="Arial" w:hAnsi="Arial" w:cs="Arial"/>
          <w:sz w:val="24"/>
          <w:szCs w:val="24"/>
          <w:lang w:val="en-US"/>
        </w:rPr>
        <w:t>“</w:t>
      </w:r>
      <w:r w:rsidRPr="002619A8">
        <w:rPr>
          <w:rFonts w:ascii="Arial" w:hAnsi="Arial" w:cs="Arial"/>
          <w:sz w:val="24"/>
          <w:szCs w:val="24"/>
          <w:lang w:val="en-US"/>
        </w:rPr>
        <w:t>Synthesis, characterization and ab initio simulation of magnesium-substituted hydroxyapatite</w:t>
      </w:r>
      <w:r>
        <w:rPr>
          <w:rFonts w:ascii="Arial" w:hAnsi="Arial" w:cs="Arial"/>
          <w:sz w:val="24"/>
          <w:szCs w:val="24"/>
          <w:lang w:val="en-US"/>
        </w:rPr>
        <w:t>”</w:t>
      </w:r>
      <w:r w:rsidRPr="002619A8">
        <w:rPr>
          <w:rFonts w:ascii="Arial" w:hAnsi="Arial" w:cs="Arial"/>
          <w:sz w:val="24"/>
          <w:szCs w:val="24"/>
          <w:lang w:val="en-US"/>
        </w:rPr>
        <w:t xml:space="preserve">, </w:t>
      </w:r>
      <w:proofErr w:type="spellStart"/>
      <w:r w:rsidRPr="002619A8">
        <w:rPr>
          <w:rFonts w:ascii="Arial" w:hAnsi="Arial" w:cs="Arial"/>
          <w:sz w:val="24"/>
          <w:szCs w:val="24"/>
          <w:lang w:val="en-US"/>
        </w:rPr>
        <w:t>Acta</w:t>
      </w:r>
      <w:proofErr w:type="spellEnd"/>
      <w:r w:rsidRPr="002619A8">
        <w:rPr>
          <w:rFonts w:ascii="Arial" w:hAnsi="Arial" w:cs="Arial"/>
          <w:sz w:val="24"/>
          <w:szCs w:val="24"/>
          <w:lang w:val="en-US"/>
        </w:rPr>
        <w:t xml:space="preserve"> </w:t>
      </w:r>
      <w:proofErr w:type="spellStart"/>
      <w:r w:rsidRPr="002619A8">
        <w:rPr>
          <w:rFonts w:ascii="Arial" w:hAnsi="Arial" w:cs="Arial"/>
          <w:sz w:val="24"/>
          <w:szCs w:val="24"/>
          <w:lang w:val="en-US"/>
        </w:rPr>
        <w:t>Biomaterialia</w:t>
      </w:r>
      <w:proofErr w:type="spellEnd"/>
      <w:r w:rsidRPr="002619A8">
        <w:rPr>
          <w:rFonts w:ascii="Arial" w:hAnsi="Arial" w:cs="Arial"/>
          <w:sz w:val="24"/>
          <w:szCs w:val="24"/>
          <w:lang w:val="en-US"/>
        </w:rPr>
        <w:t>, 6, 2010, 2787-2796</w:t>
      </w:r>
    </w:p>
    <w:p w:rsidR="00304E34" w:rsidRPr="00E25338" w:rsidRDefault="00304E34" w:rsidP="00304E34">
      <w:pPr>
        <w:spacing w:after="0" w:line="240" w:lineRule="auto"/>
        <w:jc w:val="both"/>
        <w:rPr>
          <w:rFonts w:ascii="Arial" w:hAnsi="Arial" w:cs="Arial"/>
          <w:sz w:val="24"/>
          <w:szCs w:val="24"/>
          <w:lang w:val="en-US"/>
        </w:rPr>
      </w:pPr>
      <w:r w:rsidRPr="002619A8">
        <w:rPr>
          <w:rFonts w:ascii="Arial" w:hAnsi="Arial" w:cs="Arial"/>
          <w:color w:val="000000"/>
          <w:sz w:val="24"/>
          <w:szCs w:val="24"/>
          <w:lang w:val="en-US"/>
        </w:rPr>
        <w:lastRenderedPageBreak/>
        <w:t xml:space="preserve">[3] A. </w:t>
      </w:r>
      <w:proofErr w:type="spellStart"/>
      <w:r w:rsidRPr="002619A8">
        <w:rPr>
          <w:rFonts w:ascii="Arial" w:hAnsi="Arial" w:cs="Arial"/>
          <w:color w:val="000000"/>
          <w:sz w:val="24"/>
          <w:szCs w:val="24"/>
          <w:lang w:val="en-US"/>
        </w:rPr>
        <w:t>Aminiam</w:t>
      </w:r>
      <w:proofErr w:type="spellEnd"/>
      <w:r w:rsidRPr="002619A8">
        <w:rPr>
          <w:rFonts w:ascii="Arial" w:hAnsi="Arial" w:cs="Arial"/>
          <w:color w:val="000000"/>
          <w:sz w:val="24"/>
          <w:szCs w:val="24"/>
          <w:lang w:val="en-US"/>
        </w:rPr>
        <w:t xml:space="preserve"> et al., </w:t>
      </w:r>
      <w:r>
        <w:rPr>
          <w:rFonts w:ascii="Arial" w:hAnsi="Arial" w:cs="Arial"/>
          <w:color w:val="000000"/>
          <w:sz w:val="24"/>
          <w:szCs w:val="24"/>
          <w:lang w:val="en-US"/>
        </w:rPr>
        <w:t>“</w:t>
      </w:r>
      <w:r w:rsidRPr="002619A8">
        <w:rPr>
          <w:rFonts w:ascii="Arial" w:hAnsi="Arial" w:cs="Arial"/>
          <w:color w:val="000000"/>
          <w:sz w:val="24"/>
          <w:szCs w:val="24"/>
          <w:lang w:val="en-US"/>
        </w:rPr>
        <w:t>Synthesis of silicon-substituted hydroxyapatite by a hydrothermal method with two different phosphorous sources</w:t>
      </w:r>
      <w:r>
        <w:rPr>
          <w:rFonts w:ascii="Arial" w:hAnsi="Arial" w:cs="Arial"/>
          <w:color w:val="000000"/>
          <w:sz w:val="24"/>
          <w:szCs w:val="24"/>
          <w:lang w:val="en-US"/>
        </w:rPr>
        <w:t>”</w:t>
      </w:r>
      <w:r w:rsidRPr="002619A8">
        <w:rPr>
          <w:rFonts w:ascii="Arial" w:hAnsi="Arial" w:cs="Arial"/>
          <w:color w:val="000000"/>
          <w:sz w:val="24"/>
          <w:szCs w:val="24"/>
          <w:lang w:val="en-US"/>
        </w:rPr>
        <w:t>, Ceramics International, 37, 2011, pp: 1219-1229</w:t>
      </w:r>
    </w:p>
    <w:p w:rsidR="00304E34" w:rsidRPr="002413D5" w:rsidRDefault="00304E34" w:rsidP="00304E34">
      <w:pPr>
        <w:spacing w:after="0" w:line="240" w:lineRule="auto"/>
        <w:jc w:val="both"/>
        <w:rPr>
          <w:rFonts w:ascii="Arial" w:hAnsi="Arial" w:cs="Arial"/>
          <w:sz w:val="24"/>
          <w:szCs w:val="24"/>
          <w:lang w:val="en-US"/>
        </w:rPr>
      </w:pPr>
      <w:r w:rsidRPr="00054BC6">
        <w:rPr>
          <w:rFonts w:ascii="Arial" w:hAnsi="Arial" w:cs="Arial"/>
          <w:bCs/>
          <w:noProof/>
          <w:sz w:val="24"/>
          <w:szCs w:val="24"/>
          <w:lang w:val="en-US"/>
        </w:rPr>
        <w:t>[4] Hench, “</w:t>
      </w:r>
      <w:r w:rsidRPr="00054BC6">
        <w:rPr>
          <w:rFonts w:ascii="Arial" w:hAnsi="Arial" w:cs="Arial"/>
          <w:iCs/>
          <w:noProof/>
          <w:sz w:val="24"/>
          <w:szCs w:val="24"/>
          <w:lang w:val="en-US"/>
        </w:rPr>
        <w:t>Bioceramics: From concept to clinic”</w:t>
      </w:r>
      <w:r>
        <w:rPr>
          <w:rFonts w:ascii="Arial" w:hAnsi="Arial" w:cs="Arial"/>
          <w:iCs/>
          <w:noProof/>
          <w:sz w:val="24"/>
          <w:szCs w:val="24"/>
          <w:lang w:val="en-US"/>
        </w:rPr>
        <w:t>,</w:t>
      </w:r>
      <w:r w:rsidRPr="00054BC6">
        <w:rPr>
          <w:rFonts w:ascii="Arial" w:hAnsi="Arial" w:cs="Arial"/>
          <w:iCs/>
          <w:noProof/>
          <w:sz w:val="24"/>
          <w:szCs w:val="24"/>
          <w:lang w:val="en-US"/>
        </w:rPr>
        <w:t xml:space="preserve"> </w:t>
      </w:r>
      <w:r w:rsidRPr="00054BC6">
        <w:rPr>
          <w:rFonts w:ascii="Arial" w:hAnsi="Arial" w:cs="Arial"/>
          <w:noProof/>
          <w:sz w:val="24"/>
          <w:szCs w:val="24"/>
          <w:lang w:val="en-US"/>
        </w:rPr>
        <w:t xml:space="preserve">J. Am. Ceram. Soc., 74, </w:t>
      </w:r>
      <w:r w:rsidRPr="00054BC6">
        <w:rPr>
          <w:rFonts w:ascii="Arial" w:hAnsi="Arial" w:cs="Arial"/>
          <w:bCs/>
          <w:noProof/>
          <w:sz w:val="24"/>
          <w:szCs w:val="24"/>
          <w:lang w:val="en-US"/>
        </w:rPr>
        <w:t xml:space="preserve">1991, </w:t>
      </w:r>
      <w:r w:rsidRPr="00054BC6">
        <w:rPr>
          <w:rFonts w:ascii="Arial" w:hAnsi="Arial" w:cs="Arial"/>
          <w:noProof/>
          <w:sz w:val="24"/>
          <w:szCs w:val="24"/>
          <w:lang w:val="en-US"/>
        </w:rPr>
        <w:t>pp. 1487-1510</w:t>
      </w:r>
    </w:p>
    <w:p w:rsidR="00304E34" w:rsidRPr="00E25338" w:rsidRDefault="00304E34" w:rsidP="00304E34">
      <w:pPr>
        <w:spacing w:after="0" w:line="240" w:lineRule="auto"/>
        <w:jc w:val="both"/>
        <w:rPr>
          <w:rFonts w:ascii="Arial" w:hAnsi="Arial" w:cs="Arial"/>
          <w:sz w:val="24"/>
          <w:szCs w:val="24"/>
          <w:lang w:val="en-US"/>
        </w:rPr>
      </w:pPr>
      <w:r w:rsidRPr="00E25338">
        <w:rPr>
          <w:rFonts w:ascii="Arial" w:hAnsi="Arial" w:cs="Arial"/>
          <w:sz w:val="24"/>
          <w:szCs w:val="24"/>
          <w:lang w:val="en-US"/>
        </w:rPr>
        <w:t xml:space="preserve">[5] F.V. </w:t>
      </w:r>
      <w:proofErr w:type="spellStart"/>
      <w:r w:rsidRPr="00E25338">
        <w:rPr>
          <w:rFonts w:ascii="Arial" w:hAnsi="Arial" w:cs="Arial"/>
          <w:sz w:val="24"/>
          <w:szCs w:val="24"/>
          <w:lang w:val="en-US"/>
        </w:rPr>
        <w:t>Anghelina</w:t>
      </w:r>
      <w:proofErr w:type="spellEnd"/>
      <w:r w:rsidRPr="00E25338">
        <w:rPr>
          <w:rFonts w:ascii="Arial" w:hAnsi="Arial" w:cs="Arial"/>
          <w:sz w:val="24"/>
          <w:szCs w:val="24"/>
          <w:lang w:val="en-US"/>
        </w:rPr>
        <w:t xml:space="preserve"> et al., </w:t>
      </w:r>
      <w:r>
        <w:rPr>
          <w:rFonts w:ascii="Arial" w:hAnsi="Arial" w:cs="Arial"/>
          <w:sz w:val="24"/>
          <w:szCs w:val="24"/>
          <w:lang w:val="en-US"/>
        </w:rPr>
        <w:t>“</w:t>
      </w:r>
      <w:r w:rsidRPr="00E25338">
        <w:rPr>
          <w:rFonts w:ascii="Arial" w:hAnsi="Arial" w:cs="Arial"/>
          <w:sz w:val="24"/>
          <w:szCs w:val="24"/>
          <w:lang w:val="en-US"/>
        </w:rPr>
        <w:t>Fine structure analysis of biocompatible ceramic materials based hydroxyapatite and metallic biomaterials 316L</w:t>
      </w:r>
      <w:r>
        <w:rPr>
          <w:rFonts w:ascii="Arial" w:hAnsi="Arial" w:cs="Arial"/>
          <w:sz w:val="24"/>
          <w:szCs w:val="24"/>
          <w:lang w:val="en-US"/>
        </w:rPr>
        <w:t>”</w:t>
      </w:r>
      <w:r w:rsidRPr="00E25338">
        <w:rPr>
          <w:rFonts w:ascii="Arial" w:hAnsi="Arial" w:cs="Arial"/>
          <w:sz w:val="24"/>
          <w:szCs w:val="24"/>
          <w:lang w:val="en-US"/>
        </w:rPr>
        <w:t>, Applied Surface Science, 285P, (2013), 65-71</w:t>
      </w:r>
    </w:p>
    <w:p w:rsidR="00304E34" w:rsidRPr="002413D5" w:rsidRDefault="00304E34" w:rsidP="00304E34">
      <w:pPr>
        <w:spacing w:after="0" w:line="240" w:lineRule="auto"/>
        <w:jc w:val="both"/>
        <w:rPr>
          <w:rFonts w:ascii="Arial" w:hAnsi="Arial" w:cs="Arial"/>
          <w:b/>
          <w:sz w:val="24"/>
          <w:szCs w:val="24"/>
          <w:lang w:val="en-US"/>
        </w:rPr>
      </w:pPr>
      <w:r w:rsidRPr="00AE28C4">
        <w:rPr>
          <w:rFonts w:ascii="Arial" w:hAnsi="Arial" w:cs="Arial"/>
          <w:sz w:val="24"/>
          <w:szCs w:val="24"/>
          <w:lang w:val="en-US"/>
        </w:rPr>
        <w:t>[6]</w:t>
      </w:r>
      <w:r>
        <w:rPr>
          <w:rFonts w:cs="Arial"/>
          <w:sz w:val="24"/>
          <w:szCs w:val="24"/>
          <w:lang w:val="en-US"/>
        </w:rPr>
        <w:t xml:space="preserve"> </w:t>
      </w:r>
      <w:r w:rsidRPr="00054BC6">
        <w:rPr>
          <w:rFonts w:ascii="Arial" w:hAnsi="Arial" w:cs="Arial"/>
          <w:sz w:val="24"/>
          <w:szCs w:val="24"/>
          <w:lang w:val="en-US"/>
        </w:rPr>
        <w:t xml:space="preserve">T. </w:t>
      </w:r>
      <w:proofErr w:type="spellStart"/>
      <w:r w:rsidRPr="00054BC6">
        <w:rPr>
          <w:rFonts w:ascii="Arial" w:hAnsi="Arial" w:cs="Arial"/>
          <w:sz w:val="24"/>
          <w:szCs w:val="24"/>
          <w:lang w:val="en-US"/>
        </w:rPr>
        <w:t>Kokubo</w:t>
      </w:r>
      <w:proofErr w:type="spellEnd"/>
      <w:r w:rsidRPr="00054BC6">
        <w:rPr>
          <w:rFonts w:ascii="Arial" w:hAnsi="Arial" w:cs="Arial"/>
          <w:sz w:val="24"/>
          <w:szCs w:val="24"/>
          <w:lang w:val="en-US"/>
        </w:rPr>
        <w:t xml:space="preserve"> and S. Yamaguchi, </w:t>
      </w:r>
      <w:r>
        <w:rPr>
          <w:rFonts w:ascii="Arial" w:hAnsi="Arial" w:cs="Arial"/>
          <w:sz w:val="24"/>
          <w:szCs w:val="24"/>
          <w:lang w:val="en-US"/>
        </w:rPr>
        <w:t>“</w:t>
      </w:r>
      <w:r w:rsidRPr="00054BC6">
        <w:rPr>
          <w:rFonts w:ascii="Arial" w:hAnsi="Arial" w:cs="Arial"/>
          <w:sz w:val="24"/>
          <w:szCs w:val="24"/>
          <w:lang w:val="en-US"/>
        </w:rPr>
        <w:t xml:space="preserve">Novel bioactive </w:t>
      </w:r>
      <w:proofErr w:type="spellStart"/>
      <w:r w:rsidRPr="00054BC6">
        <w:rPr>
          <w:rFonts w:ascii="Arial" w:hAnsi="Arial" w:cs="Arial"/>
          <w:sz w:val="24"/>
          <w:szCs w:val="24"/>
          <w:lang w:val="en-US"/>
        </w:rPr>
        <w:t>titanate</w:t>
      </w:r>
      <w:proofErr w:type="spellEnd"/>
      <w:r w:rsidRPr="00054BC6">
        <w:rPr>
          <w:rFonts w:ascii="Arial" w:hAnsi="Arial" w:cs="Arial"/>
          <w:sz w:val="24"/>
          <w:szCs w:val="24"/>
          <w:lang w:val="en-US"/>
        </w:rPr>
        <w:t xml:space="preserve"> layers formed on Ti metal and its alloys by chemical treatments</w:t>
      </w:r>
      <w:r>
        <w:rPr>
          <w:rFonts w:ascii="Arial" w:hAnsi="Arial" w:cs="Arial"/>
          <w:sz w:val="24"/>
          <w:szCs w:val="24"/>
          <w:lang w:val="en-US"/>
        </w:rPr>
        <w:t>”</w:t>
      </w:r>
      <w:r w:rsidRPr="00054BC6">
        <w:rPr>
          <w:rFonts w:ascii="Arial" w:hAnsi="Arial" w:cs="Arial"/>
          <w:sz w:val="24"/>
          <w:szCs w:val="24"/>
          <w:lang w:val="en-US"/>
        </w:rPr>
        <w:t>, Materials, 3, 2010, 48-63</w:t>
      </w:r>
    </w:p>
    <w:p w:rsidR="00304E34" w:rsidRPr="00980643" w:rsidRDefault="00304E34" w:rsidP="00304E34">
      <w:pPr>
        <w:spacing w:after="0" w:line="240" w:lineRule="auto"/>
        <w:jc w:val="both"/>
        <w:rPr>
          <w:rFonts w:ascii="Arial" w:hAnsi="Arial" w:cs="Arial"/>
          <w:b/>
          <w:sz w:val="24"/>
          <w:szCs w:val="24"/>
          <w:lang w:val="en-US"/>
        </w:rPr>
      </w:pPr>
      <w:r>
        <w:rPr>
          <w:rFonts w:ascii="Arial" w:hAnsi="Arial" w:cs="Arial"/>
          <w:bCs/>
          <w:noProof/>
          <w:sz w:val="24"/>
          <w:szCs w:val="24"/>
          <w:lang w:val="en-US"/>
        </w:rPr>
        <w:t xml:space="preserve">[7] </w:t>
      </w:r>
      <w:r w:rsidRPr="00A5169B">
        <w:rPr>
          <w:rFonts w:ascii="Arial" w:hAnsi="Arial" w:cs="Arial"/>
          <w:bCs/>
          <w:noProof/>
          <w:sz w:val="24"/>
          <w:szCs w:val="24"/>
          <w:lang w:val="en-US"/>
        </w:rPr>
        <w:t>Ferraz et al., “</w:t>
      </w:r>
      <w:r w:rsidRPr="00A5169B">
        <w:rPr>
          <w:rFonts w:ascii="Arial" w:hAnsi="Arial" w:cs="Arial"/>
          <w:iCs/>
          <w:noProof/>
          <w:sz w:val="24"/>
          <w:szCs w:val="24"/>
          <w:lang w:val="en-US"/>
        </w:rPr>
        <w:t>Hydroxyapatite nanoparticles: A review of preparation methodologies”</w:t>
      </w:r>
      <w:r>
        <w:rPr>
          <w:rFonts w:ascii="Arial" w:hAnsi="Arial" w:cs="Arial"/>
          <w:iCs/>
          <w:noProof/>
          <w:sz w:val="24"/>
          <w:szCs w:val="24"/>
          <w:lang w:val="en-US"/>
        </w:rPr>
        <w:t>,</w:t>
      </w:r>
      <w:r w:rsidRPr="00A5169B">
        <w:rPr>
          <w:rFonts w:ascii="Arial" w:hAnsi="Arial" w:cs="Arial"/>
          <w:noProof/>
          <w:sz w:val="24"/>
          <w:szCs w:val="24"/>
          <w:lang w:val="en-US"/>
        </w:rPr>
        <w:t xml:space="preserve"> Journal of Applied Biomaterials &amp; Biomachanics, 2, </w:t>
      </w:r>
      <w:r w:rsidRPr="00A5169B">
        <w:rPr>
          <w:rFonts w:ascii="Arial" w:hAnsi="Arial" w:cs="Arial"/>
          <w:bCs/>
          <w:noProof/>
          <w:sz w:val="24"/>
          <w:szCs w:val="24"/>
          <w:lang w:val="en-US"/>
        </w:rPr>
        <w:t>2004</w:t>
      </w:r>
      <w:r w:rsidRPr="00A5169B">
        <w:rPr>
          <w:rFonts w:ascii="Arial" w:hAnsi="Arial" w:cs="Arial"/>
          <w:noProof/>
          <w:sz w:val="24"/>
          <w:szCs w:val="24"/>
          <w:lang w:val="en-US"/>
        </w:rPr>
        <w:t>, pp. 74-80</w:t>
      </w:r>
    </w:p>
    <w:p w:rsidR="00304E34" w:rsidRPr="00980643" w:rsidRDefault="00304E34" w:rsidP="00304E34">
      <w:pPr>
        <w:spacing w:after="0" w:line="240" w:lineRule="auto"/>
        <w:jc w:val="both"/>
        <w:rPr>
          <w:rFonts w:ascii="Arial" w:hAnsi="Arial" w:cs="Arial"/>
          <w:sz w:val="24"/>
          <w:szCs w:val="24"/>
          <w:lang w:val="en-US"/>
        </w:rPr>
      </w:pPr>
      <w:r>
        <w:rPr>
          <w:rFonts w:ascii="Arial" w:hAnsi="Arial" w:cs="Arial"/>
          <w:bCs/>
          <w:noProof/>
          <w:sz w:val="24"/>
          <w:szCs w:val="24"/>
          <w:lang w:val="en-US"/>
        </w:rPr>
        <w:t xml:space="preserve">[8] </w:t>
      </w:r>
      <w:r w:rsidRPr="00A5169B">
        <w:rPr>
          <w:rFonts w:ascii="Arial" w:hAnsi="Arial" w:cs="Arial"/>
          <w:bCs/>
          <w:noProof/>
          <w:sz w:val="24"/>
          <w:szCs w:val="24"/>
          <w:lang w:val="en-US"/>
        </w:rPr>
        <w:t>G. Renaudin, P. Laquerriere, Y. Filinchuk, E. Jallot and J. M. Nedelec. “</w:t>
      </w:r>
      <w:r w:rsidRPr="00A5169B">
        <w:rPr>
          <w:rFonts w:ascii="Arial" w:hAnsi="Arial" w:cs="Arial"/>
          <w:iCs/>
          <w:noProof/>
          <w:sz w:val="24"/>
          <w:szCs w:val="24"/>
          <w:lang w:val="en-US"/>
        </w:rPr>
        <w:t>Structural characterization of sol-gel derived Sr-substituted calcium phosphates with anti-osteoporotic and anti-inflamatory properties”</w:t>
      </w:r>
      <w:r>
        <w:rPr>
          <w:rFonts w:ascii="Arial" w:hAnsi="Arial" w:cs="Arial"/>
          <w:iCs/>
          <w:noProof/>
          <w:sz w:val="24"/>
          <w:szCs w:val="24"/>
          <w:lang w:val="en-US"/>
        </w:rPr>
        <w:t>,</w:t>
      </w:r>
      <w:r w:rsidRPr="00A5169B">
        <w:rPr>
          <w:rFonts w:ascii="Arial" w:hAnsi="Arial" w:cs="Arial"/>
          <w:iCs/>
          <w:noProof/>
          <w:sz w:val="24"/>
          <w:szCs w:val="24"/>
          <w:lang w:val="en-US"/>
        </w:rPr>
        <w:t xml:space="preserve"> </w:t>
      </w:r>
      <w:r w:rsidRPr="00A5169B">
        <w:rPr>
          <w:rFonts w:ascii="Arial" w:hAnsi="Arial" w:cs="Arial"/>
          <w:noProof/>
          <w:sz w:val="24"/>
          <w:szCs w:val="24"/>
          <w:lang w:val="en-US"/>
        </w:rPr>
        <w:t>J. Mater. Chem., 18, 2008, pp. 3593-3600</w:t>
      </w:r>
    </w:p>
    <w:p w:rsidR="00304E34" w:rsidRPr="00980643" w:rsidRDefault="00304E34" w:rsidP="00304E34">
      <w:pPr>
        <w:spacing w:after="0" w:line="240" w:lineRule="auto"/>
        <w:jc w:val="both"/>
        <w:rPr>
          <w:rFonts w:ascii="Arial" w:hAnsi="Arial" w:cs="Arial"/>
          <w:sz w:val="24"/>
          <w:szCs w:val="24"/>
          <w:lang w:val="en-US"/>
        </w:rPr>
      </w:pPr>
      <w:r>
        <w:rPr>
          <w:rFonts w:ascii="Arial" w:hAnsi="Arial" w:cs="Arial"/>
          <w:bCs/>
          <w:noProof/>
          <w:sz w:val="24"/>
          <w:szCs w:val="24"/>
          <w:lang w:val="en-US"/>
        </w:rPr>
        <w:t xml:space="preserve">[9] </w:t>
      </w:r>
      <w:r w:rsidRPr="00A5169B">
        <w:rPr>
          <w:rFonts w:ascii="Arial" w:hAnsi="Arial" w:cs="Arial"/>
          <w:bCs/>
          <w:noProof/>
          <w:sz w:val="24"/>
          <w:szCs w:val="24"/>
          <w:lang w:val="en-US"/>
        </w:rPr>
        <w:t>R. E. Riman et al., “</w:t>
      </w:r>
      <w:r w:rsidRPr="00A5169B">
        <w:rPr>
          <w:rFonts w:ascii="Arial" w:hAnsi="Arial" w:cs="Arial"/>
          <w:iCs/>
          <w:noProof/>
          <w:sz w:val="24"/>
          <w:szCs w:val="24"/>
          <w:lang w:val="en-US"/>
        </w:rPr>
        <w:t>Hydrothermal crystallization of ceramics”</w:t>
      </w:r>
      <w:r>
        <w:rPr>
          <w:rFonts w:ascii="Arial" w:hAnsi="Arial" w:cs="Arial"/>
          <w:iCs/>
          <w:noProof/>
          <w:sz w:val="24"/>
          <w:szCs w:val="24"/>
          <w:lang w:val="en-US"/>
        </w:rPr>
        <w:t>,</w:t>
      </w:r>
      <w:r w:rsidRPr="00A5169B">
        <w:rPr>
          <w:rFonts w:ascii="Arial" w:hAnsi="Arial" w:cs="Arial"/>
          <w:noProof/>
          <w:sz w:val="24"/>
          <w:szCs w:val="24"/>
          <w:lang w:val="en-US"/>
        </w:rPr>
        <w:t xml:space="preserve"> Ann. Chim. Sci. Mat., 27 (6), </w:t>
      </w:r>
      <w:r w:rsidRPr="00A5169B">
        <w:rPr>
          <w:rFonts w:ascii="Arial" w:hAnsi="Arial" w:cs="Arial"/>
          <w:bCs/>
          <w:noProof/>
          <w:sz w:val="24"/>
          <w:szCs w:val="24"/>
          <w:lang w:val="en-US"/>
        </w:rPr>
        <w:t xml:space="preserve">2002, </w:t>
      </w:r>
      <w:r w:rsidRPr="00A5169B">
        <w:rPr>
          <w:rFonts w:ascii="Arial" w:hAnsi="Arial" w:cs="Arial"/>
          <w:noProof/>
          <w:sz w:val="24"/>
          <w:szCs w:val="24"/>
          <w:lang w:val="en-US"/>
        </w:rPr>
        <w:t>pp. 15-36</w:t>
      </w:r>
    </w:p>
    <w:p w:rsidR="00304E34" w:rsidRPr="00980643" w:rsidRDefault="00304E34" w:rsidP="00304E34">
      <w:pPr>
        <w:spacing w:after="0" w:line="240" w:lineRule="auto"/>
        <w:jc w:val="both"/>
        <w:rPr>
          <w:rFonts w:ascii="Arial" w:hAnsi="Arial" w:cs="Arial"/>
          <w:sz w:val="24"/>
          <w:szCs w:val="24"/>
          <w:lang w:val="en-US"/>
        </w:rPr>
      </w:pPr>
      <w:r w:rsidRPr="00980643">
        <w:rPr>
          <w:rFonts w:ascii="Arial" w:hAnsi="Arial" w:cs="Arial"/>
          <w:sz w:val="24"/>
          <w:szCs w:val="24"/>
          <w:lang w:val="en-US"/>
        </w:rPr>
        <w:t xml:space="preserve">[10] </w:t>
      </w:r>
      <w:r w:rsidRPr="00A5169B">
        <w:rPr>
          <w:rFonts w:ascii="Arial" w:hAnsi="Arial" w:cs="Arial"/>
          <w:bCs/>
          <w:noProof/>
          <w:sz w:val="24"/>
          <w:szCs w:val="24"/>
          <w:lang w:val="en-US"/>
        </w:rPr>
        <w:t>S. Somiya and R. Roy, “</w:t>
      </w:r>
      <w:r w:rsidRPr="00A5169B">
        <w:rPr>
          <w:rFonts w:ascii="Arial" w:hAnsi="Arial" w:cs="Arial"/>
          <w:iCs/>
          <w:noProof/>
          <w:sz w:val="24"/>
          <w:szCs w:val="24"/>
          <w:lang w:val="en-US"/>
        </w:rPr>
        <w:t>Hydrothermal synthesis of fine oxide powders”</w:t>
      </w:r>
      <w:r>
        <w:rPr>
          <w:rFonts w:ascii="Arial" w:hAnsi="Arial" w:cs="Arial"/>
          <w:iCs/>
          <w:noProof/>
          <w:sz w:val="24"/>
          <w:szCs w:val="24"/>
          <w:lang w:val="en-US"/>
        </w:rPr>
        <w:t>,</w:t>
      </w:r>
      <w:r w:rsidRPr="00A5169B">
        <w:rPr>
          <w:rFonts w:ascii="Arial" w:hAnsi="Arial" w:cs="Arial"/>
          <w:iCs/>
          <w:noProof/>
          <w:sz w:val="24"/>
          <w:szCs w:val="24"/>
          <w:lang w:val="en-US"/>
        </w:rPr>
        <w:t xml:space="preserve"> </w:t>
      </w:r>
      <w:r w:rsidRPr="00A5169B">
        <w:rPr>
          <w:rFonts w:ascii="Arial" w:hAnsi="Arial" w:cs="Arial"/>
          <w:noProof/>
          <w:sz w:val="24"/>
          <w:szCs w:val="24"/>
          <w:lang w:val="en-US"/>
        </w:rPr>
        <w:t xml:space="preserve">Bull. Mater. sci., 23 (6), </w:t>
      </w:r>
      <w:r w:rsidRPr="00A5169B">
        <w:rPr>
          <w:rFonts w:ascii="Arial" w:hAnsi="Arial" w:cs="Arial"/>
          <w:bCs/>
          <w:noProof/>
          <w:sz w:val="24"/>
          <w:szCs w:val="24"/>
          <w:lang w:val="en-US"/>
        </w:rPr>
        <w:t>2000</w:t>
      </w:r>
      <w:r w:rsidRPr="00A5169B">
        <w:rPr>
          <w:rFonts w:ascii="Arial" w:hAnsi="Arial" w:cs="Arial"/>
          <w:noProof/>
          <w:sz w:val="24"/>
          <w:szCs w:val="24"/>
          <w:lang w:val="en-US"/>
        </w:rPr>
        <w:t>, pp. 453-460</w:t>
      </w:r>
    </w:p>
    <w:p w:rsidR="00304E34" w:rsidRPr="00980643" w:rsidRDefault="00304E34" w:rsidP="00304E34">
      <w:pPr>
        <w:spacing w:after="0" w:line="240" w:lineRule="auto"/>
        <w:jc w:val="both"/>
        <w:rPr>
          <w:rFonts w:ascii="Arial" w:hAnsi="Arial" w:cs="Arial"/>
          <w:sz w:val="24"/>
          <w:szCs w:val="24"/>
          <w:lang w:val="en-US"/>
        </w:rPr>
      </w:pPr>
    </w:p>
    <w:p w:rsidR="00C17142" w:rsidRDefault="00046FE4"/>
    <w:sectPr w:rsidR="00C17142">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FE4" w:rsidRDefault="00046FE4" w:rsidP="00046FE4">
      <w:pPr>
        <w:spacing w:after="0" w:line="240" w:lineRule="auto"/>
      </w:pPr>
      <w:r>
        <w:separator/>
      </w:r>
    </w:p>
  </w:endnote>
  <w:endnote w:type="continuationSeparator" w:id="0">
    <w:p w:rsidR="00046FE4" w:rsidRDefault="00046FE4" w:rsidP="0004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E4" w:rsidRDefault="00046F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E4" w:rsidRDefault="00046FE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E4" w:rsidRDefault="00046F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FE4" w:rsidRDefault="00046FE4" w:rsidP="00046FE4">
      <w:pPr>
        <w:spacing w:after="0" w:line="240" w:lineRule="auto"/>
      </w:pPr>
      <w:r>
        <w:separator/>
      </w:r>
    </w:p>
  </w:footnote>
  <w:footnote w:type="continuationSeparator" w:id="0">
    <w:p w:rsidR="00046FE4" w:rsidRDefault="00046FE4" w:rsidP="00046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E4" w:rsidRDefault="00046F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E4" w:rsidRDefault="00046FE4">
    <w:pPr>
      <w:pStyle w:val="Encabezado"/>
    </w:pPr>
    <w:r w:rsidRPr="00546DE4">
      <w:rPr>
        <w:noProof/>
        <w:lang w:eastAsia="es-MX"/>
      </w:rPr>
      <w:drawing>
        <wp:inline distT="0" distB="0" distL="0" distR="0">
          <wp:extent cx="5612130" cy="1151481"/>
          <wp:effectExtent l="0" t="0" r="7620" b="0"/>
          <wp:docPr id="9" name="Imagen 9"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151481"/>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FE4" w:rsidRDefault="00046FE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34"/>
    <w:rsid w:val="00046FE4"/>
    <w:rsid w:val="00304E34"/>
    <w:rsid w:val="00316684"/>
    <w:rsid w:val="009A1A07"/>
    <w:rsid w:val="00E06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D0CE15F-EF6C-45B1-A1F4-4B0C729B8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E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04E34"/>
    <w:pPr>
      <w:autoSpaceDE w:val="0"/>
      <w:autoSpaceDN w:val="0"/>
      <w:adjustRightInd w:val="0"/>
      <w:spacing w:after="0" w:line="240" w:lineRule="auto"/>
    </w:pPr>
    <w:rPr>
      <w:rFonts w:ascii="Cambria" w:hAnsi="Cambria" w:cs="Cambria"/>
      <w:color w:val="000000"/>
      <w:sz w:val="24"/>
      <w:szCs w:val="24"/>
      <w:lang w:val="es-ES"/>
    </w:rPr>
  </w:style>
  <w:style w:type="paragraph" w:styleId="Bibliografa">
    <w:name w:val="Bibliography"/>
    <w:basedOn w:val="Normal"/>
    <w:next w:val="Normal"/>
    <w:uiPriority w:val="37"/>
    <w:unhideWhenUsed/>
    <w:rsid w:val="00304E34"/>
    <w:rPr>
      <w:rFonts w:eastAsiaTheme="minorEastAsia"/>
      <w:lang w:eastAsia="es-MX"/>
    </w:rPr>
  </w:style>
  <w:style w:type="table" w:styleId="Tablaconcuadrcula">
    <w:name w:val="Table Grid"/>
    <w:basedOn w:val="Tablanormal"/>
    <w:uiPriority w:val="59"/>
    <w:rsid w:val="00304E34"/>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46F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FE4"/>
  </w:style>
  <w:style w:type="paragraph" w:styleId="Piedepgina">
    <w:name w:val="footer"/>
    <w:basedOn w:val="Normal"/>
    <w:link w:val="PiedepginaCar"/>
    <w:uiPriority w:val="99"/>
    <w:unhideWhenUsed/>
    <w:rsid w:val="00046F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2008</Words>
  <Characters>11048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alejandro guerrero almaguer</dc:creator>
  <cp:lastModifiedBy>efrain gutierrez chavez</cp:lastModifiedBy>
  <cp:revision>3</cp:revision>
  <dcterms:created xsi:type="dcterms:W3CDTF">2015-04-14T18:48:00Z</dcterms:created>
  <dcterms:modified xsi:type="dcterms:W3CDTF">2015-04-29T15:19:00Z</dcterms:modified>
</cp:coreProperties>
</file>