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3F3" w:rsidRDefault="00854710" w:rsidP="00745AE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Riesgos del uso de verde de malaquita</w:t>
      </w:r>
      <w:r w:rsidR="00745AE4" w:rsidRPr="00745AE4">
        <w:rPr>
          <w:rFonts w:ascii="Arial" w:hAnsi="Arial" w:cs="Arial"/>
          <w:b/>
          <w:sz w:val="24"/>
          <w:szCs w:val="24"/>
        </w:rPr>
        <w:t xml:space="preserve"> en la acuacultura</w:t>
      </w:r>
      <w:r w:rsidR="00944728">
        <w:rPr>
          <w:rFonts w:ascii="Arial" w:hAnsi="Arial" w:cs="Arial"/>
          <w:b/>
          <w:sz w:val="24"/>
          <w:szCs w:val="24"/>
        </w:rPr>
        <w:t xml:space="preserve"> un</w:t>
      </w:r>
      <w:r w:rsidR="00745AE4" w:rsidRPr="00745AE4">
        <w:rPr>
          <w:rFonts w:ascii="Arial" w:hAnsi="Arial" w:cs="Arial"/>
          <w:b/>
          <w:sz w:val="24"/>
          <w:szCs w:val="24"/>
        </w:rPr>
        <w:t xml:space="preserve"> panorama actual</w:t>
      </w:r>
    </w:p>
    <w:p w:rsidR="00745AE4" w:rsidRPr="004A001D" w:rsidRDefault="00745AE4" w:rsidP="00745A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proofErr w:type="spellStart"/>
      <w:proofErr w:type="gramStart"/>
      <w:r w:rsidRPr="004A001D">
        <w:rPr>
          <w:rFonts w:ascii="Arial" w:hAnsi="Arial" w:cs="Arial"/>
          <w:bCs/>
          <w:vertAlign w:val="superscript"/>
        </w:rPr>
        <w:t>a</w:t>
      </w:r>
      <w:r w:rsidRPr="004A001D">
        <w:rPr>
          <w:rFonts w:ascii="Arial" w:hAnsi="Arial" w:cs="Arial"/>
          <w:bCs/>
        </w:rPr>
        <w:t>González-Renteria</w:t>
      </w:r>
      <w:proofErr w:type="spellEnd"/>
      <w:proofErr w:type="gramEnd"/>
      <w:r>
        <w:rPr>
          <w:rFonts w:ascii="Arial" w:hAnsi="Arial" w:cs="Arial"/>
          <w:bCs/>
        </w:rPr>
        <w:t>, Mariela;</w:t>
      </w:r>
      <w:r w:rsidRPr="004A001D">
        <w:rPr>
          <w:rFonts w:ascii="Arial" w:hAnsi="Arial" w:cs="Arial"/>
          <w:bCs/>
        </w:rPr>
        <w:t xml:space="preserve"> </w:t>
      </w:r>
      <w:r w:rsidR="00214D47" w:rsidRPr="004A001D">
        <w:rPr>
          <w:rFonts w:ascii="Arial" w:hAnsi="Arial" w:cs="Arial"/>
          <w:bCs/>
        </w:rPr>
        <w:t>Cortez -García</w:t>
      </w:r>
      <w:r w:rsidR="00214D47">
        <w:rPr>
          <w:rFonts w:ascii="Arial" w:hAnsi="Arial" w:cs="Arial"/>
          <w:bCs/>
        </w:rPr>
        <w:t xml:space="preserve">, Araceli, </w:t>
      </w:r>
      <w:r w:rsidR="00214D47" w:rsidRPr="004A001D">
        <w:rPr>
          <w:rFonts w:ascii="Arial" w:hAnsi="Arial" w:cs="Arial"/>
          <w:bCs/>
        </w:rPr>
        <w:t>Bustamante-González, Jesús D</w:t>
      </w:r>
      <w:r w:rsidR="00260D63">
        <w:rPr>
          <w:rFonts w:ascii="Arial" w:hAnsi="Arial" w:cs="Arial"/>
          <w:bCs/>
        </w:rPr>
        <w:t xml:space="preserve">ámaso </w:t>
      </w:r>
      <w:r w:rsidR="00214D47">
        <w:rPr>
          <w:rFonts w:ascii="Arial" w:hAnsi="Arial" w:cs="Arial"/>
          <w:bCs/>
        </w:rPr>
        <w:t xml:space="preserve">y </w:t>
      </w:r>
      <w:r w:rsidRPr="004A001D">
        <w:rPr>
          <w:rFonts w:ascii="Arial" w:hAnsi="Arial" w:cs="Arial"/>
          <w:bCs/>
        </w:rPr>
        <w:t>Rodríguez-Gutiérrez, Martha</w:t>
      </w:r>
      <w:r w:rsidR="00214D47">
        <w:rPr>
          <w:rFonts w:ascii="Arial" w:hAnsi="Arial" w:cs="Arial"/>
          <w:bCs/>
        </w:rPr>
        <w:t>.</w:t>
      </w:r>
    </w:p>
    <w:p w:rsidR="00745AE4" w:rsidRPr="004A001D" w:rsidRDefault="00745AE4" w:rsidP="00745A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745AE4" w:rsidRDefault="00745AE4" w:rsidP="00745A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 w:rsidRPr="004A001D">
        <w:rPr>
          <w:rFonts w:ascii="Arial" w:hAnsi="Arial" w:cs="Arial"/>
          <w:bCs/>
        </w:rPr>
        <w:t>Universidad Autónoma Metropolitana – Xochimilco, Laboratorio de Genética, Reproducción y sanidad acuícola.</w:t>
      </w:r>
      <w:r w:rsidR="00A00F73">
        <w:rPr>
          <w:rFonts w:ascii="Arial" w:hAnsi="Arial" w:cs="Arial"/>
          <w:bCs/>
        </w:rPr>
        <w:t xml:space="preserve"> Departamento el Hombre y su Ambiente.</w:t>
      </w:r>
      <w:r w:rsidRPr="004A001D">
        <w:rPr>
          <w:rFonts w:ascii="Arial" w:hAnsi="Arial" w:cs="Arial"/>
          <w:bCs/>
        </w:rPr>
        <w:t xml:space="preserve"> </w:t>
      </w:r>
      <w:r w:rsidRPr="004A001D">
        <w:rPr>
          <w:rFonts w:ascii="Arial" w:hAnsi="Arial" w:cs="Arial"/>
          <w:bCs/>
          <w:vertAlign w:val="superscript"/>
        </w:rPr>
        <w:t>a</w:t>
      </w:r>
      <w:r w:rsidRPr="004A001D">
        <w:rPr>
          <w:rFonts w:ascii="Arial" w:hAnsi="Arial" w:cs="Arial"/>
          <w:bCs/>
        </w:rPr>
        <w:t xml:space="preserve"> </w:t>
      </w:r>
      <w:r w:rsidR="00297F31" w:rsidRPr="00297F31">
        <w:rPr>
          <w:rFonts w:ascii="Arial" w:hAnsi="Arial" w:cs="Arial"/>
          <w:bCs/>
        </w:rPr>
        <w:t>biomarielagonzalez@gmail.com</w:t>
      </w:r>
    </w:p>
    <w:p w:rsidR="00297F31" w:rsidRDefault="00297F31" w:rsidP="00745A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0C3781" w:rsidRPr="00B411DA" w:rsidRDefault="000C3781" w:rsidP="000C3781">
      <w:pPr>
        <w:rPr>
          <w:rFonts w:ascii="Arial" w:hAnsi="Arial" w:cs="Arial"/>
          <w:b/>
          <w:sz w:val="24"/>
          <w:szCs w:val="24"/>
        </w:rPr>
      </w:pPr>
      <w:r w:rsidRPr="00B411DA">
        <w:rPr>
          <w:rFonts w:ascii="Arial" w:hAnsi="Arial" w:cs="Arial"/>
          <w:b/>
          <w:sz w:val="24"/>
          <w:szCs w:val="24"/>
        </w:rPr>
        <w:t>RESUMEN</w:t>
      </w:r>
    </w:p>
    <w:p w:rsidR="000C3781" w:rsidRDefault="000C3781" w:rsidP="000C37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0C3781">
        <w:rPr>
          <w:rFonts w:ascii="Arial" w:hAnsi="Arial" w:cs="Arial"/>
          <w:b/>
          <w:bCs/>
          <w:sz w:val="24"/>
          <w:szCs w:val="24"/>
        </w:rPr>
        <w:t>Introducción</w:t>
      </w:r>
      <w:r>
        <w:rPr>
          <w:rFonts w:ascii="Arial" w:hAnsi="Arial" w:cs="Arial"/>
          <w:bCs/>
          <w:sz w:val="24"/>
          <w:szCs w:val="24"/>
        </w:rPr>
        <w:t xml:space="preserve">. </w:t>
      </w:r>
      <w:r w:rsidR="00C45311">
        <w:rPr>
          <w:rFonts w:ascii="Arial" w:hAnsi="Arial" w:cs="Arial"/>
          <w:bCs/>
          <w:sz w:val="24"/>
          <w:szCs w:val="24"/>
        </w:rPr>
        <w:t>En la actualidad</w:t>
      </w:r>
      <w:r w:rsidRPr="00B411DA">
        <w:rPr>
          <w:rFonts w:ascii="Arial" w:hAnsi="Arial" w:cs="Arial"/>
          <w:bCs/>
          <w:sz w:val="24"/>
          <w:szCs w:val="24"/>
        </w:rPr>
        <w:t xml:space="preserve"> gra</w:t>
      </w:r>
      <w:r w:rsidR="00C45311">
        <w:rPr>
          <w:rFonts w:ascii="Arial" w:hAnsi="Arial" w:cs="Arial"/>
          <w:bCs/>
          <w:sz w:val="24"/>
          <w:szCs w:val="24"/>
        </w:rPr>
        <w:t>n cantidad de productos químico</w:t>
      </w:r>
      <w:r w:rsidR="001D3127">
        <w:rPr>
          <w:rFonts w:ascii="Arial" w:hAnsi="Arial" w:cs="Arial"/>
          <w:bCs/>
          <w:sz w:val="24"/>
          <w:szCs w:val="24"/>
        </w:rPr>
        <w:t>s</w:t>
      </w:r>
      <w:r w:rsidRPr="00B411DA">
        <w:rPr>
          <w:rFonts w:ascii="Arial" w:hAnsi="Arial" w:cs="Arial"/>
          <w:bCs/>
          <w:sz w:val="24"/>
          <w:szCs w:val="24"/>
        </w:rPr>
        <w:t xml:space="preserve"> </w:t>
      </w:r>
      <w:r w:rsidR="005C6C17">
        <w:rPr>
          <w:rFonts w:ascii="Arial" w:hAnsi="Arial" w:cs="Arial"/>
          <w:bCs/>
          <w:sz w:val="24"/>
          <w:szCs w:val="24"/>
        </w:rPr>
        <w:t xml:space="preserve">y </w:t>
      </w:r>
      <w:r w:rsidRPr="00B411DA">
        <w:rPr>
          <w:rFonts w:ascii="Arial" w:hAnsi="Arial" w:cs="Arial"/>
          <w:bCs/>
          <w:sz w:val="24"/>
          <w:szCs w:val="24"/>
        </w:rPr>
        <w:t xml:space="preserve">farmacéuticos son producidos y usados en grandes volúmenes </w:t>
      </w:r>
      <w:r w:rsidR="00C45311">
        <w:rPr>
          <w:rFonts w:ascii="Arial" w:hAnsi="Arial" w:cs="Arial"/>
          <w:bCs/>
          <w:sz w:val="24"/>
          <w:szCs w:val="24"/>
        </w:rPr>
        <w:t>en la acuacultura</w:t>
      </w:r>
      <w:r w:rsidR="00C45311" w:rsidRPr="00B411DA">
        <w:rPr>
          <w:rFonts w:ascii="Arial" w:hAnsi="Arial" w:cs="Arial"/>
          <w:bCs/>
          <w:sz w:val="24"/>
          <w:szCs w:val="24"/>
        </w:rPr>
        <w:t xml:space="preserve"> </w:t>
      </w:r>
      <w:r w:rsidRPr="00B411DA">
        <w:rPr>
          <w:rFonts w:ascii="Arial" w:hAnsi="Arial" w:cs="Arial"/>
          <w:bCs/>
          <w:sz w:val="24"/>
          <w:szCs w:val="24"/>
        </w:rPr>
        <w:t xml:space="preserve">a </w:t>
      </w:r>
      <w:r>
        <w:rPr>
          <w:rFonts w:ascii="Arial" w:hAnsi="Arial" w:cs="Arial"/>
          <w:bCs/>
          <w:sz w:val="24"/>
          <w:szCs w:val="24"/>
        </w:rPr>
        <w:t xml:space="preserve">nivel mundial. </w:t>
      </w:r>
      <w:r w:rsidR="00C45311">
        <w:rPr>
          <w:rFonts w:ascii="Arial" w:hAnsi="Arial" w:cs="Arial"/>
          <w:bCs/>
          <w:sz w:val="24"/>
          <w:szCs w:val="24"/>
        </w:rPr>
        <w:t xml:space="preserve">Entre los </w:t>
      </w:r>
      <w:r>
        <w:rPr>
          <w:rFonts w:ascii="Arial" w:hAnsi="Arial" w:cs="Arial"/>
          <w:sz w:val="24"/>
          <w:szCs w:val="24"/>
        </w:rPr>
        <w:t xml:space="preserve">protocolos para combatir las enfermedades, </w:t>
      </w:r>
      <w:r w:rsidR="00C45311"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 xml:space="preserve"> incluyen fármacos veterinarios </w:t>
      </w:r>
      <w:r w:rsidR="00C45311">
        <w:rPr>
          <w:rFonts w:ascii="Arial" w:hAnsi="Arial" w:cs="Arial"/>
          <w:sz w:val="24"/>
          <w:szCs w:val="24"/>
        </w:rPr>
        <w:t xml:space="preserve">y químicos </w:t>
      </w:r>
      <w:r>
        <w:rPr>
          <w:rFonts w:ascii="Arial" w:hAnsi="Arial" w:cs="Arial"/>
          <w:sz w:val="24"/>
          <w:szCs w:val="24"/>
        </w:rPr>
        <w:t xml:space="preserve">como son el verde de malaquita, formalina, peróxido de hidrogeno, solución </w:t>
      </w:r>
      <w:r w:rsidR="00C45311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yod</w:t>
      </w:r>
      <w:r w:rsidR="00C4531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, azul de metileno, ozono e hipoclorito de sodio</w:t>
      </w:r>
      <w:r w:rsidR="00C45311">
        <w:rPr>
          <w:rFonts w:ascii="Arial" w:hAnsi="Arial" w:cs="Arial"/>
          <w:sz w:val="24"/>
          <w:szCs w:val="24"/>
        </w:rPr>
        <w:t xml:space="preserve"> entre otras muchas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Chambel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44728">
        <w:rPr>
          <w:rFonts w:ascii="Arial" w:hAnsi="Arial" w:cs="Arial"/>
          <w:i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 xml:space="preserve">., 2014) que </w:t>
      </w:r>
      <w:r w:rsidR="00C45311">
        <w:rPr>
          <w:rFonts w:ascii="Arial" w:hAnsi="Arial" w:cs="Arial"/>
          <w:sz w:val="24"/>
          <w:szCs w:val="24"/>
        </w:rPr>
        <w:t xml:space="preserve">lamentablemente </w:t>
      </w:r>
      <w:r>
        <w:rPr>
          <w:rFonts w:ascii="Arial" w:hAnsi="Arial" w:cs="Arial"/>
          <w:sz w:val="24"/>
          <w:szCs w:val="24"/>
        </w:rPr>
        <w:t>en algunos países son legales y de uso regular.</w:t>
      </w:r>
      <w:r w:rsidRPr="00B411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Sin embargo</w:t>
      </w:r>
      <w:r w:rsidR="00C4531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existe gran variedad de literatura </w:t>
      </w:r>
      <w:r w:rsidR="00C45311">
        <w:rPr>
          <w:rFonts w:ascii="Arial" w:hAnsi="Arial" w:cs="Arial"/>
          <w:sz w:val="24"/>
          <w:szCs w:val="24"/>
        </w:rPr>
        <w:t xml:space="preserve">científica </w:t>
      </w:r>
      <w:r>
        <w:rPr>
          <w:rFonts w:ascii="Arial" w:hAnsi="Arial" w:cs="Arial"/>
          <w:sz w:val="24"/>
          <w:szCs w:val="24"/>
        </w:rPr>
        <w:t>que ha confirmado que el verde de malaquita es un carci</w:t>
      </w:r>
      <w:r w:rsidR="00C4531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ógeno potencial, </w:t>
      </w:r>
      <w:r w:rsidR="00C45311">
        <w:rPr>
          <w:rFonts w:ascii="Arial" w:hAnsi="Arial" w:cs="Arial"/>
          <w:sz w:val="24"/>
          <w:szCs w:val="24"/>
        </w:rPr>
        <w:t xml:space="preserve">con propiedades </w:t>
      </w:r>
      <w:r>
        <w:rPr>
          <w:rFonts w:ascii="Arial" w:hAnsi="Arial" w:cs="Arial"/>
          <w:sz w:val="24"/>
          <w:szCs w:val="24"/>
        </w:rPr>
        <w:t>terat</w:t>
      </w:r>
      <w:r w:rsidR="00C45311">
        <w:rPr>
          <w:rFonts w:ascii="Arial" w:hAnsi="Arial" w:cs="Arial"/>
          <w:sz w:val="24"/>
          <w:szCs w:val="24"/>
        </w:rPr>
        <w:t>ogénicas</w:t>
      </w:r>
      <w:r>
        <w:rPr>
          <w:rFonts w:ascii="Arial" w:hAnsi="Arial" w:cs="Arial"/>
          <w:sz w:val="24"/>
          <w:szCs w:val="24"/>
        </w:rPr>
        <w:t xml:space="preserve"> y mutag</w:t>
      </w:r>
      <w:r w:rsidR="00C45311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n</w:t>
      </w:r>
      <w:r w:rsidR="00C45311">
        <w:rPr>
          <w:rFonts w:ascii="Arial" w:hAnsi="Arial" w:cs="Arial"/>
          <w:sz w:val="24"/>
          <w:szCs w:val="24"/>
        </w:rPr>
        <w:t>icas.</w:t>
      </w:r>
      <w:r>
        <w:rPr>
          <w:rFonts w:ascii="Arial" w:hAnsi="Arial" w:cs="Arial"/>
          <w:sz w:val="24"/>
          <w:szCs w:val="24"/>
        </w:rPr>
        <w:t xml:space="preserve"> </w:t>
      </w:r>
      <w:r w:rsidRPr="00B411DA">
        <w:rPr>
          <w:rFonts w:ascii="Arial" w:hAnsi="Arial" w:cs="Arial"/>
          <w:b/>
          <w:sz w:val="24"/>
          <w:szCs w:val="24"/>
        </w:rPr>
        <w:t>Material y métodos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411D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 realizó una búsqueda </w:t>
      </w:r>
      <w:r w:rsidR="00A83C4E">
        <w:rPr>
          <w:rFonts w:ascii="Arial" w:hAnsi="Arial" w:cs="Arial"/>
          <w:sz w:val="24"/>
          <w:szCs w:val="24"/>
        </w:rPr>
        <w:t xml:space="preserve">bibliográfica </w:t>
      </w:r>
      <w:r>
        <w:rPr>
          <w:rFonts w:ascii="Arial" w:hAnsi="Arial" w:cs="Arial"/>
          <w:sz w:val="24"/>
          <w:szCs w:val="24"/>
        </w:rPr>
        <w:t>extensiva</w:t>
      </w:r>
      <w:r w:rsidR="00A83C4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A83C4E">
        <w:rPr>
          <w:rFonts w:ascii="Arial" w:hAnsi="Arial" w:cs="Arial"/>
          <w:sz w:val="24"/>
          <w:szCs w:val="24"/>
        </w:rPr>
        <w:t xml:space="preserve">en dos bases de datos: </w:t>
      </w:r>
      <w:proofErr w:type="spellStart"/>
      <w:r w:rsidR="00A83C4E">
        <w:rPr>
          <w:rFonts w:ascii="Arial" w:hAnsi="Arial" w:cs="Arial"/>
          <w:sz w:val="24"/>
          <w:szCs w:val="24"/>
        </w:rPr>
        <w:t>Science</w:t>
      </w:r>
      <w:proofErr w:type="spellEnd"/>
      <w:r w:rsidR="00A83C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3C4E">
        <w:rPr>
          <w:rFonts w:ascii="Arial" w:hAnsi="Arial" w:cs="Arial"/>
          <w:sz w:val="24"/>
          <w:szCs w:val="24"/>
        </w:rPr>
        <w:t>direct</w:t>
      </w:r>
      <w:proofErr w:type="spellEnd"/>
      <w:r w:rsidR="00A83C4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A83C4E">
        <w:rPr>
          <w:rFonts w:ascii="Arial" w:hAnsi="Arial" w:cs="Arial"/>
          <w:sz w:val="24"/>
          <w:szCs w:val="24"/>
        </w:rPr>
        <w:t>Scopus</w:t>
      </w:r>
      <w:proofErr w:type="spellEnd"/>
      <w:r w:rsidR="00A83C4E">
        <w:rPr>
          <w:rFonts w:ascii="Arial" w:hAnsi="Arial" w:cs="Arial"/>
          <w:sz w:val="24"/>
          <w:szCs w:val="24"/>
        </w:rPr>
        <w:t xml:space="preserve"> usando la plataforma en línea de la Biblioteca: Ramón Villareal Pérez de la Universidad Autónoma Metropolitana-Xochimilco, de los últimos 15 años. </w:t>
      </w:r>
      <w:r>
        <w:rPr>
          <w:rFonts w:ascii="Arial" w:hAnsi="Arial" w:cs="Arial"/>
          <w:b/>
          <w:sz w:val="24"/>
          <w:szCs w:val="24"/>
        </w:rPr>
        <w:t>Resultados:</w:t>
      </w:r>
      <w:r>
        <w:rPr>
          <w:rFonts w:ascii="Arial" w:hAnsi="Arial" w:cs="Arial"/>
          <w:sz w:val="24"/>
          <w:szCs w:val="24"/>
        </w:rPr>
        <w:t xml:space="preserve"> De las dos bases de datos analizadas, </w:t>
      </w:r>
      <w:proofErr w:type="spellStart"/>
      <w:r>
        <w:rPr>
          <w:rFonts w:ascii="Arial" w:hAnsi="Arial" w:cs="Arial"/>
          <w:sz w:val="24"/>
          <w:szCs w:val="24"/>
        </w:rPr>
        <w:t>Science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direct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83C4E">
        <w:rPr>
          <w:rFonts w:ascii="Arial" w:hAnsi="Arial" w:cs="Arial"/>
          <w:sz w:val="24"/>
          <w:szCs w:val="24"/>
        </w:rPr>
        <w:t>fue la que más resultados arrojó</w:t>
      </w:r>
      <w:r>
        <w:rPr>
          <w:rFonts w:ascii="Arial" w:hAnsi="Arial" w:cs="Arial"/>
          <w:sz w:val="24"/>
          <w:szCs w:val="24"/>
        </w:rPr>
        <w:t xml:space="preserve"> con respecto a las categorías. Estos resultados hacen evidente que en los últimos 5 años, s</w:t>
      </w:r>
      <w:r w:rsidRPr="00C035D0">
        <w:rPr>
          <w:rFonts w:ascii="Arial" w:hAnsi="Arial" w:cs="Arial"/>
          <w:sz w:val="24"/>
          <w:szCs w:val="24"/>
        </w:rPr>
        <w:t xml:space="preserve">e ha elevado el número de artículos publicados en torno </w:t>
      </w:r>
      <w:r>
        <w:rPr>
          <w:rFonts w:ascii="Arial" w:hAnsi="Arial" w:cs="Arial"/>
          <w:sz w:val="24"/>
          <w:szCs w:val="24"/>
        </w:rPr>
        <w:t>a</w:t>
      </w:r>
      <w:r w:rsidRPr="00C035D0">
        <w:rPr>
          <w:rFonts w:ascii="Arial" w:hAnsi="Arial" w:cs="Arial"/>
          <w:sz w:val="24"/>
          <w:szCs w:val="24"/>
        </w:rPr>
        <w:t xml:space="preserve">l uso del verde de malaquita en la acuacultura, </w:t>
      </w:r>
      <w:r w:rsidR="00A83C4E">
        <w:rPr>
          <w:rFonts w:ascii="Arial" w:hAnsi="Arial" w:cs="Arial"/>
          <w:sz w:val="24"/>
          <w:szCs w:val="24"/>
        </w:rPr>
        <w:t xml:space="preserve">en cuanto a sus </w:t>
      </w:r>
      <w:r w:rsidRPr="00C035D0">
        <w:rPr>
          <w:rFonts w:ascii="Arial" w:hAnsi="Arial" w:cs="Arial"/>
          <w:sz w:val="24"/>
          <w:szCs w:val="24"/>
        </w:rPr>
        <w:t>riesgos y efectos</w:t>
      </w:r>
      <w:r>
        <w:rPr>
          <w:rFonts w:ascii="Arial" w:hAnsi="Arial" w:cs="Arial"/>
          <w:sz w:val="24"/>
          <w:szCs w:val="24"/>
        </w:rPr>
        <w:t xml:space="preserve"> entre los que destacan, carcinogénesis, teratogénesis, mutagénesis, daño orgánico </w:t>
      </w:r>
      <w:r w:rsidR="00A83C4E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daños ambientales que implican contamin</w:t>
      </w:r>
      <w:r w:rsidR="00A83C4E">
        <w:rPr>
          <w:rFonts w:ascii="Arial" w:hAnsi="Arial" w:cs="Arial"/>
          <w:sz w:val="24"/>
          <w:szCs w:val="24"/>
        </w:rPr>
        <w:t>ación y resistencia bacteriana.</w:t>
      </w:r>
      <w:r>
        <w:rPr>
          <w:rFonts w:ascii="Arial" w:hAnsi="Arial" w:cs="Arial"/>
          <w:sz w:val="24"/>
          <w:szCs w:val="24"/>
        </w:rPr>
        <w:t xml:space="preserve"> Se concluye con este análisis que es necesario abrir nuevas líneas investigación enfocada al control y detección de este compuesto con fines de regulación en la acuacultura</w:t>
      </w:r>
      <w:r w:rsidR="00A83C4E" w:rsidRPr="00A83C4E">
        <w:rPr>
          <w:rFonts w:ascii="Arial" w:hAnsi="Arial" w:cs="Arial"/>
          <w:sz w:val="24"/>
          <w:szCs w:val="24"/>
        </w:rPr>
        <w:t xml:space="preserve"> </w:t>
      </w:r>
      <w:r w:rsidR="00A83C4E">
        <w:rPr>
          <w:rFonts w:ascii="Arial" w:hAnsi="Arial" w:cs="Arial"/>
          <w:sz w:val="24"/>
          <w:szCs w:val="24"/>
        </w:rPr>
        <w:t xml:space="preserve">y que hay un buen número de países </w:t>
      </w:r>
      <w:r w:rsidR="001D3127">
        <w:rPr>
          <w:rFonts w:ascii="Arial" w:hAnsi="Arial" w:cs="Arial"/>
          <w:sz w:val="24"/>
          <w:szCs w:val="24"/>
        </w:rPr>
        <w:t>como Chile, Inglaterra y Estado Unidos en que su uso está</w:t>
      </w:r>
      <w:r w:rsidR="00A83C4E">
        <w:rPr>
          <w:rFonts w:ascii="Arial" w:hAnsi="Arial" w:cs="Arial"/>
          <w:sz w:val="24"/>
          <w:szCs w:val="24"/>
        </w:rPr>
        <w:t xml:space="preserve"> prohibido</w:t>
      </w:r>
      <w:r>
        <w:rPr>
          <w:rFonts w:ascii="Arial" w:hAnsi="Arial" w:cs="Arial"/>
          <w:sz w:val="24"/>
          <w:szCs w:val="24"/>
        </w:rPr>
        <w:t>.</w:t>
      </w:r>
    </w:p>
    <w:p w:rsidR="000C3781" w:rsidRDefault="000C3781" w:rsidP="000C37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0C3781" w:rsidRPr="00744E98" w:rsidRDefault="000C3781" w:rsidP="000C3781">
      <w:pPr>
        <w:rPr>
          <w:rFonts w:ascii="Arial" w:hAnsi="Arial" w:cs="Arial"/>
          <w:b/>
          <w:sz w:val="20"/>
          <w:szCs w:val="20"/>
        </w:rPr>
      </w:pPr>
      <w:r w:rsidRPr="00744E98">
        <w:rPr>
          <w:rFonts w:ascii="Arial" w:hAnsi="Arial" w:cs="Arial"/>
          <w:b/>
          <w:sz w:val="20"/>
          <w:szCs w:val="20"/>
        </w:rPr>
        <w:t>Palabras clave: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744E98">
        <w:rPr>
          <w:rFonts w:ascii="Arial" w:hAnsi="Arial" w:cs="Arial"/>
          <w:sz w:val="20"/>
          <w:szCs w:val="20"/>
        </w:rPr>
        <w:t>Verde de Malaquita, Acuacultura, Riesgos, Efectos</w:t>
      </w:r>
      <w:r>
        <w:rPr>
          <w:rFonts w:ascii="Arial" w:hAnsi="Arial" w:cs="Arial"/>
          <w:sz w:val="20"/>
          <w:szCs w:val="20"/>
        </w:rPr>
        <w:t>.</w:t>
      </w:r>
    </w:p>
    <w:p w:rsidR="000C3781" w:rsidRDefault="000C378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45AE4" w:rsidRPr="00A00F73" w:rsidRDefault="00A00F73" w:rsidP="00A00F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</w:t>
      </w:r>
      <w:r w:rsidRPr="00A00F73">
        <w:rPr>
          <w:rFonts w:ascii="Arial" w:hAnsi="Arial" w:cs="Arial"/>
          <w:b/>
          <w:bCs/>
        </w:rPr>
        <w:t xml:space="preserve"> INTRODUCCIÓN</w:t>
      </w:r>
    </w:p>
    <w:p w:rsidR="00297F31" w:rsidRDefault="00297F31" w:rsidP="0009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F16867" w:rsidRDefault="00F16867" w:rsidP="00F1686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F16867">
        <w:rPr>
          <w:rFonts w:ascii="Arial" w:hAnsi="Arial" w:cs="Arial"/>
          <w:bCs/>
          <w:sz w:val="24"/>
          <w:szCs w:val="24"/>
        </w:rPr>
        <w:t xml:space="preserve">En la actualidad, gran cantidad de productos químicos </w:t>
      </w:r>
      <w:r w:rsidR="005C6C17">
        <w:rPr>
          <w:rFonts w:ascii="Arial" w:hAnsi="Arial" w:cs="Arial"/>
          <w:bCs/>
          <w:sz w:val="24"/>
          <w:szCs w:val="24"/>
        </w:rPr>
        <w:t xml:space="preserve">y </w:t>
      </w:r>
      <w:r w:rsidRPr="00F16867">
        <w:rPr>
          <w:rFonts w:ascii="Arial" w:hAnsi="Arial" w:cs="Arial"/>
          <w:bCs/>
          <w:sz w:val="24"/>
          <w:szCs w:val="24"/>
        </w:rPr>
        <w:t>farmacéuticos son producidos y usados en gra</w:t>
      </w:r>
      <w:r>
        <w:rPr>
          <w:rFonts w:ascii="Arial" w:hAnsi="Arial" w:cs="Arial"/>
          <w:bCs/>
          <w:sz w:val="24"/>
          <w:szCs w:val="24"/>
        </w:rPr>
        <w:t xml:space="preserve">ndes volúmenes </w:t>
      </w:r>
      <w:r w:rsidR="005C6C17">
        <w:rPr>
          <w:rFonts w:ascii="Arial" w:hAnsi="Arial" w:cs="Arial"/>
          <w:bCs/>
          <w:sz w:val="24"/>
          <w:szCs w:val="24"/>
        </w:rPr>
        <w:t xml:space="preserve">en la acuacultura </w:t>
      </w:r>
      <w:r>
        <w:rPr>
          <w:rFonts w:ascii="Arial" w:hAnsi="Arial" w:cs="Arial"/>
          <w:bCs/>
          <w:sz w:val="24"/>
          <w:szCs w:val="24"/>
        </w:rPr>
        <w:t>a nivel mundial</w:t>
      </w:r>
      <w:r w:rsidR="005C6C17">
        <w:rPr>
          <w:rFonts w:ascii="Arial" w:hAnsi="Arial" w:cs="Arial"/>
          <w:bCs/>
          <w:sz w:val="24"/>
          <w:szCs w:val="24"/>
        </w:rPr>
        <w:t xml:space="preserve">; ya que en ésta industria </w:t>
      </w:r>
      <w:r>
        <w:rPr>
          <w:rFonts w:ascii="Arial" w:hAnsi="Arial" w:cs="Arial"/>
          <w:bCs/>
          <w:sz w:val="24"/>
          <w:szCs w:val="24"/>
        </w:rPr>
        <w:t xml:space="preserve">uno de sus principales problemas </w:t>
      </w:r>
      <w:r w:rsidR="00D21D03">
        <w:rPr>
          <w:rFonts w:ascii="Arial" w:hAnsi="Arial" w:cs="Arial"/>
          <w:sz w:val="24"/>
          <w:szCs w:val="24"/>
        </w:rPr>
        <w:t>son las enfermedades que involucran elevados costos y manejo (</w:t>
      </w:r>
      <w:proofErr w:type="spellStart"/>
      <w:r w:rsidR="00D21D03">
        <w:rPr>
          <w:rFonts w:ascii="Arial" w:hAnsi="Arial" w:cs="Arial"/>
          <w:sz w:val="24"/>
          <w:szCs w:val="24"/>
        </w:rPr>
        <w:t>Subasinghe</w:t>
      </w:r>
      <w:proofErr w:type="spellEnd"/>
      <w:r w:rsidR="00D21D03">
        <w:rPr>
          <w:rFonts w:ascii="Arial" w:hAnsi="Arial" w:cs="Arial"/>
          <w:sz w:val="24"/>
          <w:szCs w:val="24"/>
        </w:rPr>
        <w:t>, 2009). Por ejemplo</w:t>
      </w:r>
      <w:r w:rsidR="005C6C17">
        <w:rPr>
          <w:rFonts w:ascii="Arial" w:hAnsi="Arial" w:cs="Arial"/>
          <w:sz w:val="24"/>
          <w:szCs w:val="24"/>
        </w:rPr>
        <w:t>,</w:t>
      </w:r>
      <w:r w:rsidR="00D21D03">
        <w:rPr>
          <w:rFonts w:ascii="Arial" w:hAnsi="Arial" w:cs="Arial"/>
          <w:sz w:val="24"/>
          <w:szCs w:val="24"/>
        </w:rPr>
        <w:t xml:space="preserve"> e</w:t>
      </w:r>
      <w:r w:rsidR="00944728">
        <w:rPr>
          <w:rFonts w:ascii="Arial" w:hAnsi="Arial" w:cs="Arial"/>
          <w:sz w:val="24"/>
          <w:szCs w:val="24"/>
        </w:rPr>
        <w:t xml:space="preserve">l daño ocasionado por hongos en los huevos de los peces es en promedio </w:t>
      </w:r>
      <w:r w:rsidR="00185C75">
        <w:rPr>
          <w:rFonts w:ascii="Arial" w:hAnsi="Arial" w:cs="Arial"/>
          <w:sz w:val="24"/>
          <w:szCs w:val="24"/>
        </w:rPr>
        <w:t>d</w:t>
      </w:r>
      <w:r w:rsidR="00944728">
        <w:rPr>
          <w:rFonts w:ascii="Arial" w:hAnsi="Arial" w:cs="Arial"/>
          <w:sz w:val="24"/>
          <w:szCs w:val="24"/>
        </w:rPr>
        <w:t>el</w:t>
      </w:r>
      <w:r w:rsidR="00185C75">
        <w:rPr>
          <w:rFonts w:ascii="Arial" w:hAnsi="Arial" w:cs="Arial"/>
          <w:sz w:val="24"/>
          <w:szCs w:val="24"/>
        </w:rPr>
        <w:t xml:space="preserve"> orden del </w:t>
      </w:r>
      <w:r w:rsidR="00944728">
        <w:rPr>
          <w:rFonts w:ascii="Arial" w:hAnsi="Arial" w:cs="Arial"/>
          <w:sz w:val="24"/>
          <w:szCs w:val="24"/>
        </w:rPr>
        <w:t>20% de la producción pudiendo llegar hasta un 40% (</w:t>
      </w:r>
      <w:proofErr w:type="spellStart"/>
      <w:r w:rsidR="00944728">
        <w:rPr>
          <w:rFonts w:ascii="Arial" w:hAnsi="Arial" w:cs="Arial"/>
          <w:sz w:val="24"/>
          <w:szCs w:val="24"/>
        </w:rPr>
        <w:t>Forneris</w:t>
      </w:r>
      <w:proofErr w:type="spellEnd"/>
      <w:r w:rsidR="00944728">
        <w:rPr>
          <w:rFonts w:ascii="Arial" w:hAnsi="Arial" w:cs="Arial"/>
          <w:sz w:val="24"/>
          <w:szCs w:val="24"/>
        </w:rPr>
        <w:t xml:space="preserve"> </w:t>
      </w:r>
      <w:r w:rsidR="00944728" w:rsidRPr="00944728">
        <w:rPr>
          <w:rFonts w:ascii="Arial" w:hAnsi="Arial" w:cs="Arial"/>
          <w:i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>., 2003).</w:t>
      </w:r>
    </w:p>
    <w:p w:rsidR="00F16867" w:rsidRDefault="00F16867" w:rsidP="00F16867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F16867" w:rsidRDefault="00185C75" w:rsidP="00F1686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Razón por la que </w:t>
      </w:r>
      <w:r w:rsidR="00944728">
        <w:rPr>
          <w:rFonts w:ascii="Arial" w:hAnsi="Arial" w:cs="Arial"/>
          <w:sz w:val="24"/>
          <w:szCs w:val="24"/>
        </w:rPr>
        <w:t>algunos protocolos para la desinfección de huevos de peces</w:t>
      </w:r>
      <w:r w:rsidR="00D21D03">
        <w:rPr>
          <w:rFonts w:ascii="Arial" w:hAnsi="Arial" w:cs="Arial"/>
          <w:sz w:val="24"/>
          <w:szCs w:val="24"/>
        </w:rPr>
        <w:t xml:space="preserve"> y de tratamientos para combatir las enfermedades</w:t>
      </w:r>
      <w:r>
        <w:rPr>
          <w:rFonts w:ascii="Arial" w:hAnsi="Arial" w:cs="Arial"/>
          <w:sz w:val="24"/>
          <w:szCs w:val="24"/>
        </w:rPr>
        <w:t xml:space="preserve"> de origen fúngico y bacteriano</w:t>
      </w:r>
      <w:r w:rsidR="00F16867">
        <w:rPr>
          <w:rFonts w:ascii="Arial" w:hAnsi="Arial" w:cs="Arial"/>
          <w:sz w:val="24"/>
          <w:szCs w:val="24"/>
        </w:rPr>
        <w:t xml:space="preserve">, incluyen </w:t>
      </w:r>
      <w:r w:rsidR="00944728">
        <w:rPr>
          <w:rFonts w:ascii="Arial" w:hAnsi="Arial" w:cs="Arial"/>
          <w:sz w:val="24"/>
          <w:szCs w:val="24"/>
        </w:rPr>
        <w:t>soluciones</w:t>
      </w:r>
      <w:r w:rsidR="00D21D03">
        <w:rPr>
          <w:rFonts w:ascii="Arial" w:hAnsi="Arial" w:cs="Arial"/>
          <w:sz w:val="24"/>
          <w:szCs w:val="24"/>
        </w:rPr>
        <w:t xml:space="preserve"> o fármacos veterinarios </w:t>
      </w:r>
      <w:r w:rsidR="00F16867">
        <w:rPr>
          <w:rFonts w:ascii="Arial" w:hAnsi="Arial" w:cs="Arial"/>
          <w:sz w:val="24"/>
          <w:szCs w:val="24"/>
        </w:rPr>
        <w:t xml:space="preserve">como el verde de malaquita, </w:t>
      </w:r>
      <w:r>
        <w:rPr>
          <w:rFonts w:ascii="Arial" w:hAnsi="Arial" w:cs="Arial"/>
          <w:sz w:val="24"/>
          <w:szCs w:val="24"/>
        </w:rPr>
        <w:t xml:space="preserve">la </w:t>
      </w:r>
      <w:r w:rsidR="00F16867">
        <w:rPr>
          <w:rFonts w:ascii="Arial" w:hAnsi="Arial" w:cs="Arial"/>
          <w:sz w:val="24"/>
          <w:szCs w:val="24"/>
        </w:rPr>
        <w:t xml:space="preserve">formalina, </w:t>
      </w:r>
      <w:r>
        <w:rPr>
          <w:rFonts w:ascii="Arial" w:hAnsi="Arial" w:cs="Arial"/>
          <w:sz w:val="24"/>
          <w:szCs w:val="24"/>
        </w:rPr>
        <w:t xml:space="preserve">el </w:t>
      </w:r>
      <w:r w:rsidR="00F16867">
        <w:rPr>
          <w:rFonts w:ascii="Arial" w:hAnsi="Arial" w:cs="Arial"/>
          <w:sz w:val="24"/>
          <w:szCs w:val="24"/>
        </w:rPr>
        <w:t xml:space="preserve">peróxido de hidrogeno, solución </w:t>
      </w:r>
      <w:r>
        <w:rPr>
          <w:rFonts w:ascii="Arial" w:hAnsi="Arial" w:cs="Arial"/>
          <w:sz w:val="24"/>
          <w:szCs w:val="24"/>
        </w:rPr>
        <w:t xml:space="preserve">de </w:t>
      </w:r>
      <w:r w:rsidR="00F16867">
        <w:rPr>
          <w:rFonts w:ascii="Arial" w:hAnsi="Arial" w:cs="Arial"/>
          <w:sz w:val="24"/>
          <w:szCs w:val="24"/>
        </w:rPr>
        <w:t xml:space="preserve">yodo, azul de metileno, ozono e hipoclorito de sodio </w:t>
      </w:r>
      <w:r>
        <w:rPr>
          <w:rFonts w:ascii="Arial" w:hAnsi="Arial" w:cs="Arial"/>
          <w:sz w:val="24"/>
          <w:szCs w:val="24"/>
        </w:rPr>
        <w:t xml:space="preserve">entre otras muchas </w:t>
      </w:r>
      <w:r w:rsidR="00F16867">
        <w:rPr>
          <w:rFonts w:ascii="Arial" w:hAnsi="Arial" w:cs="Arial"/>
          <w:sz w:val="24"/>
          <w:szCs w:val="24"/>
        </w:rPr>
        <w:t>(</w:t>
      </w:r>
      <w:proofErr w:type="spellStart"/>
      <w:r w:rsidR="00F16867">
        <w:rPr>
          <w:rFonts w:ascii="Arial" w:hAnsi="Arial" w:cs="Arial"/>
          <w:sz w:val="24"/>
          <w:szCs w:val="24"/>
        </w:rPr>
        <w:t>Chambel</w:t>
      </w:r>
      <w:proofErr w:type="spellEnd"/>
      <w:r w:rsidR="00F16867">
        <w:rPr>
          <w:rFonts w:ascii="Arial" w:hAnsi="Arial" w:cs="Arial"/>
          <w:sz w:val="24"/>
          <w:szCs w:val="24"/>
        </w:rPr>
        <w:t xml:space="preserve"> </w:t>
      </w:r>
      <w:r w:rsidR="00F16867" w:rsidRPr="00944728">
        <w:rPr>
          <w:rFonts w:ascii="Arial" w:hAnsi="Arial" w:cs="Arial"/>
          <w:i/>
          <w:sz w:val="24"/>
          <w:szCs w:val="24"/>
        </w:rPr>
        <w:t>et al</w:t>
      </w:r>
      <w:r w:rsidR="00F16867">
        <w:rPr>
          <w:rFonts w:ascii="Arial" w:hAnsi="Arial" w:cs="Arial"/>
          <w:sz w:val="24"/>
          <w:szCs w:val="24"/>
        </w:rPr>
        <w:t>., 2014)</w:t>
      </w:r>
      <w:r>
        <w:rPr>
          <w:rFonts w:ascii="Arial" w:hAnsi="Arial" w:cs="Arial"/>
          <w:sz w:val="24"/>
          <w:szCs w:val="24"/>
        </w:rPr>
        <w:t xml:space="preserve"> y </w:t>
      </w:r>
      <w:r w:rsidR="00D21D03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>,</w:t>
      </w:r>
      <w:r w:rsidR="00D21D03">
        <w:rPr>
          <w:rFonts w:ascii="Arial" w:hAnsi="Arial" w:cs="Arial"/>
          <w:sz w:val="24"/>
          <w:szCs w:val="24"/>
        </w:rPr>
        <w:t xml:space="preserve"> en algunos países </w:t>
      </w:r>
      <w:r>
        <w:rPr>
          <w:rFonts w:ascii="Arial" w:hAnsi="Arial" w:cs="Arial"/>
          <w:sz w:val="24"/>
          <w:szCs w:val="24"/>
        </w:rPr>
        <w:t xml:space="preserve">como México, </w:t>
      </w:r>
      <w:r w:rsidR="00D21D03">
        <w:rPr>
          <w:rFonts w:ascii="Arial" w:hAnsi="Arial" w:cs="Arial"/>
          <w:sz w:val="24"/>
          <w:szCs w:val="24"/>
        </w:rPr>
        <w:t>son legales y de uso regular</w:t>
      </w:r>
      <w:r w:rsidR="00F16867">
        <w:rPr>
          <w:rFonts w:ascii="Arial" w:hAnsi="Arial" w:cs="Arial"/>
          <w:sz w:val="24"/>
          <w:szCs w:val="24"/>
        </w:rPr>
        <w:t>.</w:t>
      </w:r>
    </w:p>
    <w:p w:rsidR="00F16867" w:rsidRDefault="00F16867" w:rsidP="00F1686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7D2555" w:rsidRPr="00F16867" w:rsidRDefault="00260D63" w:rsidP="00F1686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verde de malaquita es usado extensivamente en la industria de la acuacultura </w:t>
      </w:r>
      <w:r w:rsidR="00603C05">
        <w:rPr>
          <w:rFonts w:ascii="Arial" w:hAnsi="Arial" w:cs="Arial"/>
          <w:sz w:val="24"/>
          <w:szCs w:val="24"/>
        </w:rPr>
        <w:t xml:space="preserve">desde 1933 </w:t>
      </w:r>
      <w:r>
        <w:rPr>
          <w:rFonts w:ascii="Arial" w:hAnsi="Arial" w:cs="Arial"/>
          <w:sz w:val="24"/>
          <w:szCs w:val="24"/>
        </w:rPr>
        <w:t>para</w:t>
      </w:r>
      <w:r w:rsidR="00603C05">
        <w:rPr>
          <w:rFonts w:ascii="Arial" w:hAnsi="Arial" w:cs="Arial"/>
          <w:sz w:val="24"/>
          <w:szCs w:val="24"/>
        </w:rPr>
        <w:t xml:space="preserve"> el tratamiento de</w:t>
      </w:r>
      <w:r>
        <w:rPr>
          <w:rFonts w:ascii="Arial" w:hAnsi="Arial" w:cs="Arial"/>
          <w:sz w:val="24"/>
          <w:szCs w:val="24"/>
        </w:rPr>
        <w:t xml:space="preserve"> problemas </w:t>
      </w:r>
      <w:r w:rsidR="001D3127">
        <w:rPr>
          <w:rFonts w:ascii="Arial" w:hAnsi="Arial" w:cs="Arial"/>
          <w:sz w:val="24"/>
          <w:szCs w:val="24"/>
        </w:rPr>
        <w:t xml:space="preserve">causados </w:t>
      </w:r>
      <w:r>
        <w:rPr>
          <w:rFonts w:ascii="Arial" w:hAnsi="Arial" w:cs="Arial"/>
          <w:sz w:val="24"/>
          <w:szCs w:val="24"/>
        </w:rPr>
        <w:t xml:space="preserve">por protozoarios y </w:t>
      </w:r>
      <w:r w:rsidR="001D3127">
        <w:rPr>
          <w:rFonts w:ascii="Arial" w:hAnsi="Arial" w:cs="Arial"/>
          <w:sz w:val="24"/>
          <w:szCs w:val="24"/>
        </w:rPr>
        <w:t>hongos</w:t>
      </w:r>
      <w:r w:rsidR="001B2E53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03C05">
        <w:rPr>
          <w:rFonts w:ascii="Arial" w:hAnsi="Arial" w:cs="Arial"/>
          <w:sz w:val="24"/>
          <w:szCs w:val="24"/>
        </w:rPr>
        <w:t>Bergwerff</w:t>
      </w:r>
      <w:proofErr w:type="spellEnd"/>
      <w:r w:rsidR="00603C05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603C05">
        <w:rPr>
          <w:rFonts w:ascii="Arial" w:hAnsi="Arial" w:cs="Arial"/>
          <w:sz w:val="24"/>
          <w:szCs w:val="24"/>
        </w:rPr>
        <w:t>Scherpenisse</w:t>
      </w:r>
      <w:proofErr w:type="spellEnd"/>
      <w:r w:rsidR="00603C05">
        <w:rPr>
          <w:rFonts w:ascii="Arial" w:hAnsi="Arial" w:cs="Arial"/>
          <w:sz w:val="24"/>
          <w:szCs w:val="24"/>
        </w:rPr>
        <w:t xml:space="preserve">, 2003; </w:t>
      </w:r>
      <w:proofErr w:type="spellStart"/>
      <w:r w:rsidR="001B2E53">
        <w:rPr>
          <w:rFonts w:ascii="Arial" w:hAnsi="Arial" w:cs="Arial"/>
          <w:sz w:val="24"/>
          <w:szCs w:val="24"/>
        </w:rPr>
        <w:t>Srivastava</w:t>
      </w:r>
      <w:proofErr w:type="spellEnd"/>
      <w:r w:rsidR="001B2E53">
        <w:rPr>
          <w:rFonts w:ascii="Arial" w:hAnsi="Arial" w:cs="Arial"/>
          <w:sz w:val="24"/>
          <w:szCs w:val="24"/>
        </w:rPr>
        <w:t xml:space="preserve"> </w:t>
      </w:r>
      <w:r w:rsidR="001B2E53" w:rsidRPr="001B2E53">
        <w:rPr>
          <w:rFonts w:ascii="Arial" w:hAnsi="Arial" w:cs="Arial"/>
          <w:i/>
          <w:sz w:val="24"/>
          <w:szCs w:val="24"/>
        </w:rPr>
        <w:t>et al</w:t>
      </w:r>
      <w:r w:rsidR="001B2E53">
        <w:rPr>
          <w:rFonts w:ascii="Arial" w:hAnsi="Arial" w:cs="Arial"/>
          <w:sz w:val="24"/>
          <w:szCs w:val="24"/>
        </w:rPr>
        <w:t>., 2004).</w:t>
      </w:r>
      <w:r w:rsidR="00944728">
        <w:rPr>
          <w:rFonts w:ascii="Arial" w:hAnsi="Arial" w:cs="Arial"/>
          <w:sz w:val="24"/>
          <w:szCs w:val="24"/>
        </w:rPr>
        <w:t xml:space="preserve"> Sin embargo</w:t>
      </w:r>
      <w:r w:rsidR="001D3127">
        <w:rPr>
          <w:rFonts w:ascii="Arial" w:hAnsi="Arial" w:cs="Arial"/>
          <w:sz w:val="24"/>
          <w:szCs w:val="24"/>
        </w:rPr>
        <w:t>,</w:t>
      </w:r>
      <w:r w:rsidR="00944728">
        <w:rPr>
          <w:rFonts w:ascii="Arial" w:hAnsi="Arial" w:cs="Arial"/>
          <w:sz w:val="24"/>
          <w:szCs w:val="24"/>
        </w:rPr>
        <w:t xml:space="preserve"> e</w:t>
      </w:r>
      <w:r w:rsidR="00214D47">
        <w:rPr>
          <w:rFonts w:ascii="Arial" w:hAnsi="Arial" w:cs="Arial"/>
          <w:sz w:val="24"/>
          <w:szCs w:val="24"/>
        </w:rPr>
        <w:t>xiste gran variedad de literatura que ha confirmado que el v</w:t>
      </w:r>
      <w:r w:rsidR="00A83C4E">
        <w:rPr>
          <w:rFonts w:ascii="Arial" w:hAnsi="Arial" w:cs="Arial"/>
          <w:sz w:val="24"/>
          <w:szCs w:val="24"/>
        </w:rPr>
        <w:t xml:space="preserve">erde de malaquita es un </w:t>
      </w:r>
      <w:proofErr w:type="spellStart"/>
      <w:r w:rsidR="00A83C4E">
        <w:rPr>
          <w:rFonts w:ascii="Arial" w:hAnsi="Arial" w:cs="Arial"/>
          <w:sz w:val="24"/>
          <w:szCs w:val="24"/>
        </w:rPr>
        <w:t>carciogé</w:t>
      </w:r>
      <w:r w:rsidR="00214D47">
        <w:rPr>
          <w:rFonts w:ascii="Arial" w:hAnsi="Arial" w:cs="Arial"/>
          <w:sz w:val="24"/>
          <w:szCs w:val="24"/>
        </w:rPr>
        <w:t>n</w:t>
      </w:r>
      <w:r w:rsidR="00A83C4E">
        <w:rPr>
          <w:rFonts w:ascii="Arial" w:hAnsi="Arial" w:cs="Arial"/>
          <w:sz w:val="24"/>
          <w:szCs w:val="24"/>
        </w:rPr>
        <w:t>ico</w:t>
      </w:r>
      <w:proofErr w:type="spellEnd"/>
      <w:r w:rsidR="00A83C4E">
        <w:rPr>
          <w:rFonts w:ascii="Arial" w:hAnsi="Arial" w:cs="Arial"/>
          <w:sz w:val="24"/>
          <w:szCs w:val="24"/>
        </w:rPr>
        <w:t xml:space="preserve"> potencial, </w:t>
      </w:r>
      <w:proofErr w:type="spellStart"/>
      <w:r w:rsidR="00A83C4E">
        <w:rPr>
          <w:rFonts w:ascii="Arial" w:hAnsi="Arial" w:cs="Arial"/>
          <w:sz w:val="24"/>
          <w:szCs w:val="24"/>
        </w:rPr>
        <w:t>teratogé</w:t>
      </w:r>
      <w:r w:rsidR="001D3127">
        <w:rPr>
          <w:rFonts w:ascii="Arial" w:hAnsi="Arial" w:cs="Arial"/>
          <w:sz w:val="24"/>
          <w:szCs w:val="24"/>
        </w:rPr>
        <w:t>nico</w:t>
      </w:r>
      <w:proofErr w:type="spellEnd"/>
      <w:r w:rsidR="001D3127">
        <w:rPr>
          <w:rFonts w:ascii="Arial" w:hAnsi="Arial" w:cs="Arial"/>
          <w:sz w:val="24"/>
          <w:szCs w:val="24"/>
        </w:rPr>
        <w:t xml:space="preserve"> y muta</w:t>
      </w:r>
      <w:r w:rsidR="00214D47">
        <w:rPr>
          <w:rFonts w:ascii="Arial" w:hAnsi="Arial" w:cs="Arial"/>
          <w:sz w:val="24"/>
          <w:szCs w:val="24"/>
        </w:rPr>
        <w:t>g</w:t>
      </w:r>
      <w:r w:rsidR="001D3127">
        <w:rPr>
          <w:rFonts w:ascii="Arial" w:hAnsi="Arial" w:cs="Arial"/>
          <w:sz w:val="24"/>
          <w:szCs w:val="24"/>
        </w:rPr>
        <w:t>é</w:t>
      </w:r>
      <w:r w:rsidR="00214D47">
        <w:rPr>
          <w:rFonts w:ascii="Arial" w:hAnsi="Arial" w:cs="Arial"/>
          <w:sz w:val="24"/>
          <w:szCs w:val="24"/>
        </w:rPr>
        <w:t>n</w:t>
      </w:r>
      <w:r w:rsidR="001D3127">
        <w:rPr>
          <w:rFonts w:ascii="Arial" w:hAnsi="Arial" w:cs="Arial"/>
          <w:sz w:val="24"/>
          <w:szCs w:val="24"/>
        </w:rPr>
        <w:t>ic</w:t>
      </w:r>
      <w:r w:rsidR="00214D47">
        <w:rPr>
          <w:rFonts w:ascii="Arial" w:hAnsi="Arial" w:cs="Arial"/>
          <w:sz w:val="24"/>
          <w:szCs w:val="24"/>
        </w:rPr>
        <w:t>o; por ello</w:t>
      </w:r>
      <w:r w:rsidR="001D3127">
        <w:rPr>
          <w:rFonts w:ascii="Arial" w:hAnsi="Arial" w:cs="Arial"/>
          <w:sz w:val="24"/>
          <w:szCs w:val="24"/>
        </w:rPr>
        <w:t>,</w:t>
      </w:r>
      <w:r w:rsidR="00214D47">
        <w:rPr>
          <w:rFonts w:ascii="Arial" w:hAnsi="Arial" w:cs="Arial"/>
          <w:sz w:val="24"/>
          <w:szCs w:val="24"/>
        </w:rPr>
        <w:t xml:space="preserve"> ha sido prohibido </w:t>
      </w:r>
      <w:r w:rsidR="001D3127">
        <w:rPr>
          <w:rFonts w:ascii="Arial" w:hAnsi="Arial" w:cs="Arial"/>
          <w:sz w:val="24"/>
          <w:szCs w:val="24"/>
        </w:rPr>
        <w:t>por la FDA (</w:t>
      </w:r>
      <w:proofErr w:type="spellStart"/>
      <w:r w:rsidR="001D3127">
        <w:rPr>
          <w:rFonts w:ascii="Arial" w:hAnsi="Arial" w:cs="Arial"/>
          <w:sz w:val="24"/>
          <w:szCs w:val="24"/>
        </w:rPr>
        <w:t>Food</w:t>
      </w:r>
      <w:proofErr w:type="spellEnd"/>
      <w:r w:rsidR="001D3127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1D3127">
        <w:rPr>
          <w:rFonts w:ascii="Arial" w:hAnsi="Arial" w:cs="Arial"/>
          <w:sz w:val="24"/>
          <w:szCs w:val="24"/>
        </w:rPr>
        <w:t>Drug</w:t>
      </w:r>
      <w:proofErr w:type="spellEnd"/>
      <w:r w:rsidR="001D31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D3127">
        <w:rPr>
          <w:rFonts w:ascii="Arial" w:hAnsi="Arial" w:cs="Arial"/>
          <w:sz w:val="24"/>
          <w:szCs w:val="24"/>
        </w:rPr>
        <w:t>Administration</w:t>
      </w:r>
      <w:proofErr w:type="spellEnd"/>
      <w:r w:rsidR="001D3127">
        <w:rPr>
          <w:rFonts w:ascii="Arial" w:hAnsi="Arial" w:cs="Arial"/>
          <w:sz w:val="24"/>
          <w:szCs w:val="24"/>
        </w:rPr>
        <w:t xml:space="preserve">) </w:t>
      </w:r>
      <w:r w:rsidR="00214D47">
        <w:rPr>
          <w:rFonts w:ascii="Arial" w:hAnsi="Arial" w:cs="Arial"/>
          <w:sz w:val="24"/>
          <w:szCs w:val="24"/>
        </w:rPr>
        <w:t xml:space="preserve">para su uso </w:t>
      </w:r>
      <w:r w:rsidR="001D3127">
        <w:rPr>
          <w:rFonts w:ascii="Arial" w:hAnsi="Arial" w:cs="Arial"/>
          <w:sz w:val="24"/>
          <w:szCs w:val="24"/>
        </w:rPr>
        <w:t>en Estados Unidos, Canadá, la Unión Europea y algunos otros países</w:t>
      </w:r>
      <w:r w:rsidR="005D1A9D">
        <w:rPr>
          <w:rFonts w:ascii="Arial" w:hAnsi="Arial" w:cs="Arial"/>
          <w:sz w:val="24"/>
          <w:szCs w:val="24"/>
        </w:rPr>
        <w:t xml:space="preserve"> como Inglaterra y Chile</w:t>
      </w:r>
      <w:r w:rsidR="001D3127">
        <w:rPr>
          <w:rFonts w:ascii="Arial" w:hAnsi="Arial" w:cs="Arial"/>
          <w:sz w:val="24"/>
          <w:szCs w:val="24"/>
        </w:rPr>
        <w:t xml:space="preserve"> </w:t>
      </w:r>
      <w:r w:rsidR="00C335F7">
        <w:rPr>
          <w:rFonts w:ascii="Arial" w:hAnsi="Arial" w:cs="Arial"/>
          <w:sz w:val="24"/>
          <w:szCs w:val="24"/>
        </w:rPr>
        <w:t>(</w:t>
      </w:r>
      <w:proofErr w:type="spellStart"/>
      <w:r w:rsidR="00214D47">
        <w:rPr>
          <w:rFonts w:ascii="Arial" w:hAnsi="Arial" w:cs="Arial"/>
          <w:sz w:val="24"/>
          <w:szCs w:val="24"/>
        </w:rPr>
        <w:t>Eissa</w:t>
      </w:r>
      <w:proofErr w:type="spellEnd"/>
      <w:r w:rsidR="00214D47">
        <w:rPr>
          <w:rFonts w:ascii="Arial" w:hAnsi="Arial" w:cs="Arial"/>
          <w:sz w:val="24"/>
          <w:szCs w:val="24"/>
        </w:rPr>
        <w:t xml:space="preserve"> </w:t>
      </w:r>
      <w:r w:rsidR="00214D47" w:rsidRPr="00F504E2">
        <w:rPr>
          <w:rFonts w:ascii="Arial" w:hAnsi="Arial" w:cs="Arial"/>
          <w:i/>
          <w:sz w:val="24"/>
          <w:szCs w:val="24"/>
        </w:rPr>
        <w:t>et al</w:t>
      </w:r>
      <w:r w:rsidR="00214D47">
        <w:rPr>
          <w:rFonts w:ascii="Arial" w:hAnsi="Arial" w:cs="Arial"/>
          <w:sz w:val="24"/>
          <w:szCs w:val="24"/>
        </w:rPr>
        <w:t>., 2013)</w:t>
      </w:r>
      <w:r w:rsidR="001D3127">
        <w:rPr>
          <w:rFonts w:ascii="Arial" w:hAnsi="Arial" w:cs="Arial"/>
          <w:sz w:val="24"/>
          <w:szCs w:val="24"/>
        </w:rPr>
        <w:t>.</w:t>
      </w:r>
      <w:r w:rsidR="00854710">
        <w:rPr>
          <w:rFonts w:ascii="Arial" w:hAnsi="Arial" w:cs="Arial"/>
          <w:sz w:val="24"/>
          <w:szCs w:val="24"/>
        </w:rPr>
        <w:t xml:space="preserve"> </w:t>
      </w:r>
    </w:p>
    <w:p w:rsidR="006832BB" w:rsidRDefault="006832BB" w:rsidP="00EE611A">
      <w:pPr>
        <w:jc w:val="both"/>
        <w:rPr>
          <w:rFonts w:ascii="Arial" w:hAnsi="Arial" w:cs="Arial"/>
          <w:sz w:val="24"/>
          <w:szCs w:val="24"/>
        </w:rPr>
      </w:pPr>
    </w:p>
    <w:p w:rsidR="00297F31" w:rsidRDefault="00A00F73" w:rsidP="00214D4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05650C">
        <w:rPr>
          <w:rFonts w:ascii="Arial" w:hAnsi="Arial" w:cs="Arial"/>
          <w:b/>
          <w:sz w:val="24"/>
          <w:szCs w:val="24"/>
        </w:rPr>
        <w:t xml:space="preserve">MATERIAL Y </w:t>
      </w:r>
      <w:r w:rsidR="00297F31" w:rsidRPr="00297F31">
        <w:rPr>
          <w:rFonts w:ascii="Arial" w:hAnsi="Arial" w:cs="Arial"/>
          <w:b/>
          <w:sz w:val="24"/>
          <w:szCs w:val="24"/>
        </w:rPr>
        <w:t>METODOS</w:t>
      </w:r>
    </w:p>
    <w:p w:rsidR="0005650C" w:rsidRDefault="00984C79" w:rsidP="00214D4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2.1 </w:t>
      </w:r>
      <w:r w:rsidR="0005650C">
        <w:rPr>
          <w:rFonts w:ascii="Arial" w:hAnsi="Arial" w:cs="Arial"/>
          <w:b/>
          <w:sz w:val="24"/>
          <w:szCs w:val="24"/>
        </w:rPr>
        <w:t>Investigación bibliográfica y recuperación</w:t>
      </w:r>
    </w:p>
    <w:p w:rsidR="00C035D0" w:rsidRDefault="005D1A9D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estudio incluye la búsqueda extensiva en dos bases de datos: </w:t>
      </w:r>
      <w:proofErr w:type="spellStart"/>
      <w:r>
        <w:rPr>
          <w:rFonts w:ascii="Arial" w:hAnsi="Arial" w:cs="Arial"/>
          <w:sz w:val="24"/>
          <w:szCs w:val="24"/>
        </w:rPr>
        <w:t>Science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direct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Scopus</w:t>
      </w:r>
      <w:proofErr w:type="spellEnd"/>
      <w:r>
        <w:rPr>
          <w:rFonts w:ascii="Arial" w:hAnsi="Arial" w:cs="Arial"/>
          <w:sz w:val="24"/>
          <w:szCs w:val="24"/>
        </w:rPr>
        <w:t xml:space="preserve"> usando una plataforma en línea de la Biblioteca Ramón Villareal Pérez perteneciente a la Universidad Autónoma Metropolitana-Xochimilco de los últimos 15 años. C</w:t>
      </w:r>
      <w:r w:rsidR="0005650C">
        <w:rPr>
          <w:rFonts w:ascii="Arial" w:hAnsi="Arial" w:cs="Arial"/>
          <w:sz w:val="24"/>
          <w:szCs w:val="24"/>
        </w:rPr>
        <w:t>a</w:t>
      </w:r>
      <w:r w:rsidR="001142A0">
        <w:rPr>
          <w:rFonts w:ascii="Arial" w:hAnsi="Arial" w:cs="Arial"/>
          <w:sz w:val="24"/>
          <w:szCs w:val="24"/>
        </w:rPr>
        <w:t>da base de datos fue sometida a</w:t>
      </w:r>
      <w:r w:rsidR="0005650C">
        <w:rPr>
          <w:rFonts w:ascii="Arial" w:hAnsi="Arial" w:cs="Arial"/>
          <w:sz w:val="24"/>
          <w:szCs w:val="24"/>
        </w:rPr>
        <w:t>l</w:t>
      </w:r>
      <w:r w:rsidR="001142A0">
        <w:rPr>
          <w:rFonts w:ascii="Arial" w:hAnsi="Arial" w:cs="Arial"/>
          <w:sz w:val="24"/>
          <w:szCs w:val="24"/>
        </w:rPr>
        <w:t xml:space="preserve"> escrutinio </w:t>
      </w:r>
      <w:r w:rsidR="0005650C">
        <w:rPr>
          <w:rFonts w:ascii="Arial" w:hAnsi="Arial" w:cs="Arial"/>
          <w:sz w:val="24"/>
          <w:szCs w:val="24"/>
        </w:rPr>
        <w:t xml:space="preserve">de artículos </w:t>
      </w:r>
      <w:r w:rsidR="00255277">
        <w:rPr>
          <w:rFonts w:ascii="Arial" w:hAnsi="Arial" w:cs="Arial"/>
          <w:sz w:val="24"/>
          <w:szCs w:val="24"/>
        </w:rPr>
        <w:t>concernientes al verde de malaquita principalmente en tres categorías, 1) verde de m</w:t>
      </w:r>
      <w:r w:rsidR="001142A0">
        <w:rPr>
          <w:rFonts w:ascii="Arial" w:hAnsi="Arial" w:cs="Arial"/>
          <w:sz w:val="24"/>
          <w:szCs w:val="24"/>
        </w:rPr>
        <w:t>alaquita en la acuacultura, 2) r</w:t>
      </w:r>
      <w:r w:rsidR="00255277">
        <w:rPr>
          <w:rFonts w:ascii="Arial" w:hAnsi="Arial" w:cs="Arial"/>
          <w:sz w:val="24"/>
          <w:szCs w:val="24"/>
        </w:rPr>
        <w:t xml:space="preserve">iesgos del verde de malaquita en la acuacultura y 3) </w:t>
      </w:r>
      <w:r w:rsidR="001142A0">
        <w:rPr>
          <w:rFonts w:ascii="Arial" w:hAnsi="Arial" w:cs="Arial"/>
          <w:sz w:val="24"/>
          <w:szCs w:val="24"/>
        </w:rPr>
        <w:t>e</w:t>
      </w:r>
      <w:r w:rsidR="00255277">
        <w:rPr>
          <w:rFonts w:ascii="Arial" w:hAnsi="Arial" w:cs="Arial"/>
          <w:sz w:val="24"/>
          <w:szCs w:val="24"/>
        </w:rPr>
        <w:t>fectos del verde de malaquita en la acuacultura.</w:t>
      </w:r>
    </w:p>
    <w:p w:rsidR="00297F31" w:rsidRDefault="00984C79" w:rsidP="00214D4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2.2 </w:t>
      </w:r>
      <w:r w:rsidR="0005650C" w:rsidRPr="0005650C">
        <w:rPr>
          <w:rFonts w:ascii="Arial" w:hAnsi="Arial" w:cs="Arial"/>
          <w:b/>
          <w:sz w:val="24"/>
          <w:szCs w:val="24"/>
        </w:rPr>
        <w:t>Cr</w:t>
      </w:r>
      <w:r w:rsidR="00A00F73">
        <w:rPr>
          <w:rFonts w:ascii="Arial" w:hAnsi="Arial" w:cs="Arial"/>
          <w:b/>
          <w:sz w:val="24"/>
          <w:szCs w:val="24"/>
        </w:rPr>
        <w:t>iterios de inclusión y exclusión</w:t>
      </w:r>
    </w:p>
    <w:p w:rsidR="00A00F73" w:rsidRPr="00CD1AC3" w:rsidRDefault="00CD1AC3" w:rsidP="00214D47">
      <w:pPr>
        <w:jc w:val="both"/>
        <w:rPr>
          <w:rFonts w:ascii="Arial" w:hAnsi="Arial" w:cs="Arial"/>
          <w:b/>
          <w:sz w:val="24"/>
          <w:szCs w:val="24"/>
        </w:rPr>
      </w:pPr>
      <w:r w:rsidRPr="00CD1AC3">
        <w:rPr>
          <w:rStyle w:val="hps"/>
          <w:rFonts w:ascii="Arial" w:hAnsi="Arial" w:cs="Arial"/>
          <w:sz w:val="24"/>
          <w:szCs w:val="24"/>
          <w:lang w:val="es-ES"/>
        </w:rPr>
        <w:t>Los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artículos recuperados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se limitaron a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aquellas publicaciones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Style w:val="hps"/>
          <w:rFonts w:ascii="Arial" w:hAnsi="Arial" w:cs="Arial"/>
          <w:sz w:val="24"/>
          <w:szCs w:val="24"/>
          <w:lang w:val="es-ES"/>
        </w:rPr>
        <w:t xml:space="preserve">que cumplieron con </w:t>
      </w:r>
      <w:r w:rsidR="00993DA9">
        <w:rPr>
          <w:rStyle w:val="hps"/>
          <w:rFonts w:ascii="Arial" w:hAnsi="Arial" w:cs="Arial"/>
          <w:sz w:val="24"/>
          <w:szCs w:val="24"/>
          <w:lang w:val="es-ES"/>
        </w:rPr>
        <w:t xml:space="preserve">las categorías </w:t>
      </w:r>
      <w:r w:rsidR="00190825">
        <w:rPr>
          <w:rStyle w:val="hps"/>
          <w:rFonts w:ascii="Arial" w:hAnsi="Arial" w:cs="Arial"/>
          <w:sz w:val="24"/>
          <w:szCs w:val="24"/>
          <w:lang w:val="es-ES"/>
        </w:rPr>
        <w:t>antes mencionadas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,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en la que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los artículos</w:t>
      </w:r>
      <w:r>
        <w:rPr>
          <w:rStyle w:val="hps"/>
          <w:rFonts w:ascii="Arial" w:hAnsi="Arial" w:cs="Arial"/>
          <w:sz w:val="24"/>
          <w:szCs w:val="24"/>
          <w:lang w:val="es-ES"/>
        </w:rPr>
        <w:t xml:space="preserve"> </w:t>
      </w:r>
      <w:r w:rsidR="00993DA9">
        <w:rPr>
          <w:rStyle w:val="hps"/>
          <w:rFonts w:ascii="Arial" w:hAnsi="Arial" w:cs="Arial"/>
          <w:sz w:val="24"/>
          <w:szCs w:val="24"/>
          <w:lang w:val="es-ES"/>
        </w:rPr>
        <w:t>trataban temáticas dirigidas a la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 xml:space="preserve"> evaluación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de los efectos</w:t>
      </w:r>
      <w:r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en la salud humana</w:t>
      </w:r>
      <w:r>
        <w:rPr>
          <w:rStyle w:val="hps"/>
          <w:rFonts w:ascii="Arial" w:hAnsi="Arial" w:cs="Arial"/>
          <w:sz w:val="24"/>
          <w:szCs w:val="24"/>
          <w:lang w:val="es-ES"/>
        </w:rPr>
        <w:t xml:space="preserve"> y animal</w:t>
      </w:r>
      <w:r w:rsidR="00993DA9">
        <w:rPr>
          <w:rStyle w:val="hps"/>
          <w:rFonts w:ascii="Arial" w:hAnsi="Arial" w:cs="Arial"/>
          <w:sz w:val="24"/>
          <w:szCs w:val="24"/>
          <w:lang w:val="es-ES"/>
        </w:rPr>
        <w:t>,</w:t>
      </w:r>
      <w:r w:rsidR="00993DA9" w:rsidRPr="00993DA9">
        <w:rPr>
          <w:rStyle w:val="hps"/>
          <w:rFonts w:ascii="Arial" w:hAnsi="Arial" w:cs="Arial"/>
          <w:sz w:val="24"/>
          <w:szCs w:val="24"/>
          <w:lang w:val="es-ES"/>
        </w:rPr>
        <w:t xml:space="preserve"> </w:t>
      </w:r>
      <w:r w:rsidR="00993DA9">
        <w:rPr>
          <w:rStyle w:val="hps"/>
          <w:rFonts w:ascii="Arial" w:hAnsi="Arial" w:cs="Arial"/>
          <w:sz w:val="24"/>
          <w:szCs w:val="24"/>
          <w:lang w:val="es-ES"/>
        </w:rPr>
        <w:t>e</w:t>
      </w:r>
      <w:r w:rsidR="00993DA9" w:rsidRPr="00CD1AC3">
        <w:rPr>
          <w:rStyle w:val="hps"/>
          <w:rFonts w:ascii="Arial" w:hAnsi="Arial" w:cs="Arial"/>
          <w:sz w:val="24"/>
          <w:szCs w:val="24"/>
          <w:lang w:val="es-ES"/>
        </w:rPr>
        <w:t>studios experimentales en</w:t>
      </w:r>
      <w:r w:rsidR="00993DA9"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="00993DA9" w:rsidRPr="00CD1AC3">
        <w:rPr>
          <w:rStyle w:val="hps"/>
          <w:rFonts w:ascii="Arial" w:hAnsi="Arial" w:cs="Arial"/>
          <w:sz w:val="24"/>
          <w:szCs w:val="24"/>
          <w:lang w:val="es-ES"/>
        </w:rPr>
        <w:t>animales</w:t>
      </w:r>
      <w:r w:rsidR="00993DA9" w:rsidRPr="00CD1AC3">
        <w:rPr>
          <w:rFonts w:ascii="Arial" w:hAnsi="Arial" w:cs="Arial"/>
          <w:sz w:val="24"/>
          <w:szCs w:val="24"/>
          <w:lang w:val="es-ES"/>
        </w:rPr>
        <w:t xml:space="preserve"> </w:t>
      </w:r>
      <w:r w:rsidR="005D1A9D">
        <w:rPr>
          <w:rStyle w:val="hps"/>
          <w:rFonts w:ascii="Arial" w:hAnsi="Arial" w:cs="Arial"/>
          <w:sz w:val="24"/>
          <w:szCs w:val="24"/>
          <w:lang w:val="es-ES"/>
        </w:rPr>
        <w:t>o</w:t>
      </w:r>
      <w:r w:rsidR="00993DA9" w:rsidRPr="00CD1AC3">
        <w:rPr>
          <w:rStyle w:val="hps"/>
          <w:rFonts w:ascii="Arial" w:hAnsi="Arial" w:cs="Arial"/>
          <w:sz w:val="24"/>
          <w:szCs w:val="24"/>
          <w:lang w:val="es-ES"/>
        </w:rPr>
        <w:t xml:space="preserve"> </w:t>
      </w:r>
      <w:r w:rsidR="00993DA9" w:rsidRPr="005D1A9D">
        <w:rPr>
          <w:rStyle w:val="hps"/>
          <w:rFonts w:ascii="Arial" w:hAnsi="Arial" w:cs="Arial"/>
          <w:i/>
          <w:sz w:val="24"/>
          <w:szCs w:val="24"/>
          <w:lang w:val="es-ES"/>
        </w:rPr>
        <w:t>in vitro</w:t>
      </w:r>
      <w:r w:rsidR="00993DA9" w:rsidRPr="00CD1AC3">
        <w:rPr>
          <w:rFonts w:ascii="Arial" w:hAnsi="Arial" w:cs="Arial"/>
          <w:sz w:val="24"/>
          <w:szCs w:val="24"/>
          <w:lang w:val="es-ES"/>
        </w:rPr>
        <w:t>,</w:t>
      </w:r>
      <w:r w:rsidR="00993DA9" w:rsidRPr="00CD1AC3">
        <w:rPr>
          <w:rStyle w:val="hps"/>
          <w:rFonts w:ascii="Arial" w:hAnsi="Arial" w:cs="Arial"/>
          <w:sz w:val="24"/>
          <w:szCs w:val="24"/>
          <w:lang w:val="es-ES"/>
        </w:rPr>
        <w:t xml:space="preserve"> artículos de revisión</w:t>
      </w:r>
      <w:r w:rsidR="00993DA9">
        <w:rPr>
          <w:rFonts w:ascii="Arial" w:hAnsi="Arial" w:cs="Arial"/>
          <w:sz w:val="24"/>
          <w:szCs w:val="24"/>
          <w:lang w:val="es-ES"/>
        </w:rPr>
        <w:t xml:space="preserve"> y </w:t>
      </w:r>
      <w:r w:rsidR="00993DA9" w:rsidRPr="00CD1AC3">
        <w:rPr>
          <w:rStyle w:val="hps"/>
          <w:rFonts w:ascii="Arial" w:hAnsi="Arial" w:cs="Arial"/>
          <w:sz w:val="24"/>
          <w:szCs w:val="24"/>
          <w:lang w:val="es-ES"/>
        </w:rPr>
        <w:t>casos clínicos</w:t>
      </w:r>
      <w:r w:rsidR="001142A0">
        <w:rPr>
          <w:rStyle w:val="hps"/>
          <w:rFonts w:ascii="Arial" w:hAnsi="Arial" w:cs="Arial"/>
          <w:sz w:val="24"/>
          <w:szCs w:val="24"/>
          <w:lang w:val="es-ES"/>
        </w:rPr>
        <w:t xml:space="preserve"> y de 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>revista</w:t>
      </w:r>
      <w:r w:rsidR="001142A0">
        <w:rPr>
          <w:rStyle w:val="hps"/>
          <w:rFonts w:ascii="Arial" w:hAnsi="Arial" w:cs="Arial"/>
          <w:sz w:val="24"/>
          <w:szCs w:val="24"/>
          <w:lang w:val="es-ES"/>
        </w:rPr>
        <w:t>s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 xml:space="preserve"> </w:t>
      </w:r>
      <w:r w:rsidR="001142A0">
        <w:rPr>
          <w:rStyle w:val="hps"/>
          <w:rFonts w:ascii="Arial" w:hAnsi="Arial" w:cs="Arial"/>
          <w:sz w:val="24"/>
          <w:szCs w:val="24"/>
          <w:lang w:val="es-ES"/>
        </w:rPr>
        <w:t>indexadas,</w:t>
      </w:r>
      <w:r w:rsidRPr="00CD1AC3">
        <w:rPr>
          <w:rStyle w:val="hps"/>
          <w:rFonts w:ascii="Arial" w:hAnsi="Arial" w:cs="Arial"/>
          <w:sz w:val="24"/>
          <w:szCs w:val="24"/>
          <w:lang w:val="es-ES"/>
        </w:rPr>
        <w:t xml:space="preserve"> publicados</w:t>
      </w:r>
      <w:r w:rsidR="00993DA9">
        <w:rPr>
          <w:rStyle w:val="hps"/>
          <w:rFonts w:ascii="Arial" w:hAnsi="Arial" w:cs="Arial"/>
          <w:sz w:val="24"/>
          <w:szCs w:val="24"/>
          <w:lang w:val="es-ES"/>
        </w:rPr>
        <w:t xml:space="preserve"> entre el 2000 al 2015</w:t>
      </w:r>
      <w:r w:rsidR="00993DA9">
        <w:rPr>
          <w:rFonts w:ascii="Arial" w:hAnsi="Arial" w:cs="Arial"/>
          <w:sz w:val="24"/>
          <w:szCs w:val="24"/>
          <w:lang w:val="es-ES"/>
        </w:rPr>
        <w:t>.</w:t>
      </w:r>
    </w:p>
    <w:p w:rsidR="00A00F73" w:rsidRDefault="008E3875" w:rsidP="00214D4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2.3 </w:t>
      </w:r>
      <w:r w:rsidR="00A00F73">
        <w:rPr>
          <w:rFonts w:ascii="Arial" w:hAnsi="Arial" w:cs="Arial"/>
          <w:b/>
          <w:sz w:val="24"/>
          <w:szCs w:val="24"/>
        </w:rPr>
        <w:t>Estrategias de búsqueda</w:t>
      </w:r>
    </w:p>
    <w:p w:rsidR="00B81F62" w:rsidRPr="005B37D0" w:rsidRDefault="0034583F" w:rsidP="0024572C">
      <w:pPr>
        <w:rPr>
          <w:rFonts w:ascii="Arial" w:hAnsi="Arial" w:cs="Arial"/>
          <w:sz w:val="20"/>
          <w:szCs w:val="20"/>
        </w:rPr>
      </w:pPr>
      <w:r w:rsidRPr="005B37D0">
        <w:rPr>
          <w:rFonts w:ascii="Arial" w:hAnsi="Arial" w:cs="Arial"/>
          <w:sz w:val="20"/>
          <w:szCs w:val="20"/>
          <w:lang w:val="es-ES"/>
        </w:rPr>
        <w:t>Tabla 1. Cuadro explicativo de las estrategias de búsqueda de información.</w:t>
      </w:r>
    </w:p>
    <w:tbl>
      <w:tblPr>
        <w:tblStyle w:val="Sombreadoclaro"/>
        <w:tblW w:w="5000" w:type="pct"/>
        <w:tblLook w:val="0660" w:firstRow="1" w:lastRow="1" w:firstColumn="0" w:lastColumn="0" w:noHBand="1" w:noVBand="1"/>
      </w:tblPr>
      <w:tblGrid>
        <w:gridCol w:w="2256"/>
        <w:gridCol w:w="2325"/>
        <w:gridCol w:w="4473"/>
      </w:tblGrid>
      <w:tr w:rsidR="00B81F62" w:rsidTr="009415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46" w:type="pct"/>
            <w:noWrap/>
          </w:tcPr>
          <w:p w:rsidR="00B81F62" w:rsidRDefault="00B81F62">
            <w:r>
              <w:rPr>
                <w:lang w:val="es-ES"/>
              </w:rPr>
              <w:t>Base de datos</w:t>
            </w:r>
          </w:p>
        </w:tc>
        <w:tc>
          <w:tcPr>
            <w:tcW w:w="1284" w:type="pct"/>
          </w:tcPr>
          <w:p w:rsidR="00B81F62" w:rsidRDefault="00B81F62">
            <w:r>
              <w:rPr>
                <w:lang w:val="es-ES"/>
              </w:rPr>
              <w:t>Tipo de búsqueda</w:t>
            </w:r>
          </w:p>
        </w:tc>
        <w:tc>
          <w:tcPr>
            <w:tcW w:w="2470" w:type="pct"/>
          </w:tcPr>
          <w:p w:rsidR="00B81F62" w:rsidRDefault="00756D00">
            <w:r>
              <w:rPr>
                <w:lang w:val="es-ES"/>
              </w:rPr>
              <w:t>Categoría</w:t>
            </w:r>
          </w:p>
        </w:tc>
      </w:tr>
      <w:tr w:rsidR="00C53179" w:rsidTr="009415FA">
        <w:tc>
          <w:tcPr>
            <w:tcW w:w="1246" w:type="pct"/>
            <w:noWrap/>
          </w:tcPr>
          <w:p w:rsidR="00C53179" w:rsidRDefault="00C53179">
            <w:proofErr w:type="spellStart"/>
            <w:r>
              <w:t>Science</w:t>
            </w:r>
            <w:proofErr w:type="spellEnd"/>
            <w:r>
              <w:t xml:space="preserve"> </w:t>
            </w:r>
            <w:proofErr w:type="spellStart"/>
            <w:r>
              <w:t>Direct</w:t>
            </w:r>
            <w:proofErr w:type="spellEnd"/>
          </w:p>
        </w:tc>
        <w:tc>
          <w:tcPr>
            <w:tcW w:w="1284" w:type="pct"/>
          </w:tcPr>
          <w:p w:rsidR="00C53179" w:rsidRPr="0021481A" w:rsidRDefault="005D1A9D" w:rsidP="001142A0">
            <w:pPr>
              <w:rPr>
                <w:rStyle w:val="nfasissutil"/>
                <w:i w:val="0"/>
                <w:color w:val="auto"/>
              </w:rPr>
            </w:pPr>
            <w:r w:rsidRPr="0021481A">
              <w:rPr>
                <w:rStyle w:val="nfasissutil"/>
                <w:i w:val="0"/>
                <w:color w:val="auto"/>
              </w:rPr>
              <w:t>C</w:t>
            </w:r>
            <w:r w:rsidR="0021481A" w:rsidRPr="0021481A">
              <w:rPr>
                <w:rStyle w:val="nfasissutil"/>
                <w:i w:val="0"/>
                <w:color w:val="auto"/>
              </w:rPr>
              <w:t>oncepto</w:t>
            </w:r>
          </w:p>
        </w:tc>
        <w:tc>
          <w:tcPr>
            <w:tcW w:w="2470" w:type="pct"/>
          </w:tcPr>
          <w:p w:rsidR="00C53179" w:rsidRDefault="009415FA" w:rsidP="007A71CC">
            <w:pPr>
              <w:pStyle w:val="DecimalAligned"/>
            </w:pPr>
            <w:r>
              <w:t xml:space="preserve">Green </w:t>
            </w:r>
            <w:proofErr w:type="spellStart"/>
            <w:r>
              <w:t>malachite</w:t>
            </w:r>
            <w:proofErr w:type="spellEnd"/>
            <w:r>
              <w:t xml:space="preserve"> in </w:t>
            </w:r>
            <w:proofErr w:type="spellStart"/>
            <w:r>
              <w:t>aquaculture</w:t>
            </w:r>
            <w:proofErr w:type="spellEnd"/>
          </w:p>
        </w:tc>
      </w:tr>
      <w:tr w:rsidR="00C53179" w:rsidRPr="00D27872" w:rsidTr="009415FA">
        <w:trPr>
          <w:trHeight w:val="218"/>
        </w:trPr>
        <w:tc>
          <w:tcPr>
            <w:tcW w:w="1246" w:type="pct"/>
            <w:noWrap/>
          </w:tcPr>
          <w:p w:rsidR="00C53179" w:rsidRDefault="00D913A9">
            <w:proofErr w:type="spellStart"/>
            <w:r>
              <w:t>Scopus</w:t>
            </w:r>
            <w:proofErr w:type="spellEnd"/>
          </w:p>
        </w:tc>
        <w:tc>
          <w:tcPr>
            <w:tcW w:w="1284" w:type="pct"/>
          </w:tcPr>
          <w:p w:rsidR="00C53179" w:rsidRDefault="00C53179">
            <w:pPr>
              <w:pStyle w:val="DecimalAligned"/>
            </w:pPr>
          </w:p>
        </w:tc>
        <w:tc>
          <w:tcPr>
            <w:tcW w:w="2470" w:type="pct"/>
          </w:tcPr>
          <w:p w:rsidR="00C53179" w:rsidRPr="009415FA" w:rsidRDefault="009415FA" w:rsidP="001142A0">
            <w:pPr>
              <w:pStyle w:val="DecimalAligned"/>
              <w:rPr>
                <w:lang w:val="en-US"/>
              </w:rPr>
            </w:pPr>
            <w:r w:rsidRPr="009415FA">
              <w:rPr>
                <w:lang w:val="en-US"/>
              </w:rPr>
              <w:t>Risks of</w:t>
            </w:r>
            <w:r w:rsidR="001142A0">
              <w:rPr>
                <w:lang w:val="en-US"/>
              </w:rPr>
              <w:t xml:space="preserve"> g</w:t>
            </w:r>
            <w:r w:rsidRPr="009415FA">
              <w:rPr>
                <w:lang w:val="en-US"/>
              </w:rPr>
              <w:t>reen malachite in aquaculture</w:t>
            </w:r>
          </w:p>
        </w:tc>
      </w:tr>
      <w:tr w:rsidR="00C53179" w:rsidRPr="00D27872" w:rsidTr="009415FA">
        <w:tc>
          <w:tcPr>
            <w:tcW w:w="1246" w:type="pct"/>
            <w:noWrap/>
          </w:tcPr>
          <w:p w:rsidR="00C53179" w:rsidRPr="009415FA" w:rsidRDefault="00C53179">
            <w:pPr>
              <w:rPr>
                <w:lang w:val="en-US"/>
              </w:rPr>
            </w:pPr>
          </w:p>
        </w:tc>
        <w:tc>
          <w:tcPr>
            <w:tcW w:w="1284" w:type="pct"/>
          </w:tcPr>
          <w:p w:rsidR="00C53179" w:rsidRPr="009415FA" w:rsidRDefault="00C53179">
            <w:pPr>
              <w:pStyle w:val="DecimalAligned"/>
              <w:rPr>
                <w:lang w:val="en-US"/>
              </w:rPr>
            </w:pPr>
          </w:p>
        </w:tc>
        <w:tc>
          <w:tcPr>
            <w:tcW w:w="2470" w:type="pct"/>
          </w:tcPr>
          <w:p w:rsidR="00C53179" w:rsidRPr="009415FA" w:rsidRDefault="009415FA">
            <w:pPr>
              <w:pStyle w:val="DecimalAligned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="00AB55F3">
              <w:rPr>
                <w:lang w:val="en-US"/>
              </w:rPr>
              <w:t>f</w:t>
            </w:r>
            <w:r>
              <w:rPr>
                <w:lang w:val="en-US"/>
              </w:rPr>
              <w:t>fects of green malachite in aquaculture</w:t>
            </w:r>
          </w:p>
        </w:tc>
      </w:tr>
      <w:tr w:rsidR="009415FA" w:rsidRPr="00D27872" w:rsidTr="009415FA">
        <w:tc>
          <w:tcPr>
            <w:tcW w:w="1246" w:type="pct"/>
            <w:noWrap/>
          </w:tcPr>
          <w:p w:rsidR="009415FA" w:rsidRPr="009415FA" w:rsidRDefault="009415FA">
            <w:pPr>
              <w:rPr>
                <w:lang w:val="en-US"/>
              </w:rPr>
            </w:pPr>
          </w:p>
        </w:tc>
        <w:tc>
          <w:tcPr>
            <w:tcW w:w="1284" w:type="pct"/>
          </w:tcPr>
          <w:p w:rsidR="009415FA" w:rsidRPr="009415FA" w:rsidRDefault="009415FA">
            <w:pPr>
              <w:pStyle w:val="DecimalAligned"/>
              <w:rPr>
                <w:lang w:val="en-US"/>
              </w:rPr>
            </w:pPr>
          </w:p>
        </w:tc>
        <w:tc>
          <w:tcPr>
            <w:tcW w:w="2470" w:type="pct"/>
          </w:tcPr>
          <w:p w:rsidR="009415FA" w:rsidRDefault="009415FA">
            <w:pPr>
              <w:pStyle w:val="DecimalAligned"/>
              <w:rPr>
                <w:lang w:val="en-US"/>
              </w:rPr>
            </w:pPr>
          </w:p>
        </w:tc>
      </w:tr>
      <w:tr w:rsidR="00C53179" w:rsidTr="009415FA">
        <w:tc>
          <w:tcPr>
            <w:tcW w:w="1246" w:type="pct"/>
            <w:noWrap/>
          </w:tcPr>
          <w:p w:rsidR="00C53179" w:rsidRPr="009415FA" w:rsidRDefault="00C53179">
            <w:pPr>
              <w:rPr>
                <w:lang w:val="en-US"/>
              </w:rPr>
            </w:pPr>
          </w:p>
        </w:tc>
        <w:tc>
          <w:tcPr>
            <w:tcW w:w="1284" w:type="pct"/>
          </w:tcPr>
          <w:p w:rsidR="00C53179" w:rsidRDefault="00C53179">
            <w:pPr>
              <w:pStyle w:val="DecimalAligned"/>
            </w:pPr>
            <w:r>
              <w:t>Lugar de la publicación u origen</w:t>
            </w:r>
          </w:p>
        </w:tc>
        <w:tc>
          <w:tcPr>
            <w:tcW w:w="2470" w:type="pct"/>
          </w:tcPr>
          <w:p w:rsidR="00C53179" w:rsidRDefault="00C53179">
            <w:pPr>
              <w:pStyle w:val="DecimalAligned"/>
            </w:pPr>
            <w:r>
              <w:t>Todo el mundo</w:t>
            </w:r>
          </w:p>
        </w:tc>
      </w:tr>
      <w:tr w:rsidR="00C53179" w:rsidTr="009415FA">
        <w:tc>
          <w:tcPr>
            <w:tcW w:w="1246" w:type="pct"/>
            <w:noWrap/>
          </w:tcPr>
          <w:p w:rsidR="00C53179" w:rsidRDefault="00C53179"/>
        </w:tc>
        <w:tc>
          <w:tcPr>
            <w:tcW w:w="1284" w:type="pct"/>
          </w:tcPr>
          <w:p w:rsidR="00C53179" w:rsidRDefault="00C53179">
            <w:pPr>
              <w:pStyle w:val="DecimalAligned"/>
            </w:pPr>
          </w:p>
        </w:tc>
        <w:tc>
          <w:tcPr>
            <w:tcW w:w="2470" w:type="pct"/>
          </w:tcPr>
          <w:p w:rsidR="00C53179" w:rsidRDefault="00C53179">
            <w:pPr>
              <w:pStyle w:val="DecimalAligned"/>
            </w:pPr>
          </w:p>
        </w:tc>
      </w:tr>
      <w:tr w:rsidR="00C53179" w:rsidTr="009415FA">
        <w:tc>
          <w:tcPr>
            <w:tcW w:w="1246" w:type="pct"/>
            <w:noWrap/>
          </w:tcPr>
          <w:p w:rsidR="00C53179" w:rsidRDefault="00C53179"/>
        </w:tc>
        <w:tc>
          <w:tcPr>
            <w:tcW w:w="1284" w:type="pct"/>
          </w:tcPr>
          <w:p w:rsidR="00C53179" w:rsidRDefault="001142A0">
            <w:pPr>
              <w:pStyle w:val="DecimalAligned"/>
            </w:pPr>
            <w:r>
              <w:t>Lí</w:t>
            </w:r>
            <w:r w:rsidR="00C53179">
              <w:t xml:space="preserve">mites </w:t>
            </w:r>
          </w:p>
        </w:tc>
        <w:tc>
          <w:tcPr>
            <w:tcW w:w="2470" w:type="pct"/>
          </w:tcPr>
          <w:p w:rsidR="00C53179" w:rsidRDefault="009415FA">
            <w:pPr>
              <w:pStyle w:val="DecimalAligned"/>
            </w:pPr>
            <w:r>
              <w:t>2000-2015</w:t>
            </w:r>
          </w:p>
        </w:tc>
      </w:tr>
      <w:tr w:rsidR="00C53179" w:rsidTr="009415F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46" w:type="pct"/>
            <w:noWrap/>
          </w:tcPr>
          <w:p w:rsidR="00C53179" w:rsidRDefault="00C53179"/>
        </w:tc>
        <w:tc>
          <w:tcPr>
            <w:tcW w:w="1284" w:type="pct"/>
          </w:tcPr>
          <w:p w:rsidR="00C53179" w:rsidRDefault="00C53179">
            <w:pPr>
              <w:pStyle w:val="DecimalAligned"/>
            </w:pPr>
          </w:p>
        </w:tc>
        <w:tc>
          <w:tcPr>
            <w:tcW w:w="2470" w:type="pct"/>
          </w:tcPr>
          <w:p w:rsidR="00C53179" w:rsidRDefault="00C53179">
            <w:pPr>
              <w:pStyle w:val="DecimalAligned"/>
            </w:pPr>
          </w:p>
        </w:tc>
      </w:tr>
    </w:tbl>
    <w:p w:rsidR="004B002D" w:rsidRDefault="004B002D" w:rsidP="00214D47">
      <w:pPr>
        <w:jc w:val="both"/>
        <w:rPr>
          <w:rFonts w:ascii="Arial" w:hAnsi="Arial" w:cs="Arial"/>
          <w:b/>
          <w:sz w:val="24"/>
          <w:szCs w:val="24"/>
        </w:rPr>
      </w:pPr>
    </w:p>
    <w:p w:rsidR="00187C0B" w:rsidRDefault="00A00F73" w:rsidP="00187C0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2654AF">
        <w:rPr>
          <w:rFonts w:ascii="Arial" w:hAnsi="Arial" w:cs="Arial"/>
          <w:b/>
          <w:sz w:val="24"/>
          <w:szCs w:val="24"/>
        </w:rPr>
        <w:t>RESULTADOS Y DISCUSIÓ</w:t>
      </w:r>
      <w:r w:rsidR="00187C0B">
        <w:rPr>
          <w:rFonts w:ascii="Arial" w:hAnsi="Arial" w:cs="Arial"/>
          <w:b/>
          <w:sz w:val="24"/>
          <w:szCs w:val="24"/>
        </w:rPr>
        <w:t>N</w:t>
      </w:r>
    </w:p>
    <w:p w:rsidR="00187C0B" w:rsidRDefault="00187C0B" w:rsidP="00187C0B">
      <w:pPr>
        <w:jc w:val="both"/>
        <w:rPr>
          <w:rFonts w:ascii="Arial" w:hAnsi="Arial" w:cs="Arial"/>
          <w:sz w:val="24"/>
          <w:szCs w:val="24"/>
        </w:rPr>
      </w:pPr>
      <w:r w:rsidRPr="00187C0B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</w:t>
      </w:r>
      <w:r w:rsidRPr="00187C0B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 xml:space="preserve">tres categorías se </w:t>
      </w:r>
      <w:r w:rsidR="001142A0">
        <w:rPr>
          <w:rFonts w:ascii="Arial" w:hAnsi="Arial" w:cs="Arial"/>
          <w:sz w:val="24"/>
          <w:szCs w:val="24"/>
        </w:rPr>
        <w:t>localizó</w:t>
      </w:r>
      <w:r>
        <w:rPr>
          <w:rFonts w:ascii="Arial" w:hAnsi="Arial" w:cs="Arial"/>
          <w:sz w:val="24"/>
          <w:szCs w:val="24"/>
        </w:rPr>
        <w:t xml:space="preserve"> una mayor cantidad relacionados al verde de malaquita en la acuacultura seguido de los efectos y riegos. </w:t>
      </w:r>
      <w:r w:rsidR="00756D00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las dos bases de datos analizadas</w:t>
      </w:r>
      <w:r w:rsidR="00756D0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Science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direct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34583F">
        <w:rPr>
          <w:rFonts w:ascii="Arial" w:hAnsi="Arial" w:cs="Arial"/>
          <w:sz w:val="24"/>
          <w:szCs w:val="24"/>
        </w:rPr>
        <w:t xml:space="preserve">fue la que más resultados </w:t>
      </w:r>
      <w:r w:rsidR="001142A0">
        <w:rPr>
          <w:rFonts w:ascii="Arial" w:hAnsi="Arial" w:cs="Arial"/>
          <w:sz w:val="24"/>
          <w:szCs w:val="24"/>
        </w:rPr>
        <w:t>aportó (Tabla 2).</w:t>
      </w:r>
    </w:p>
    <w:p w:rsidR="0021481A" w:rsidRPr="0034583F" w:rsidRDefault="0034583F" w:rsidP="00214D47">
      <w:pPr>
        <w:jc w:val="both"/>
        <w:rPr>
          <w:rFonts w:ascii="Arial" w:hAnsi="Arial" w:cs="Arial"/>
          <w:sz w:val="20"/>
          <w:szCs w:val="20"/>
        </w:rPr>
      </w:pPr>
      <w:r w:rsidRPr="0034583F">
        <w:rPr>
          <w:rFonts w:ascii="Arial" w:hAnsi="Arial" w:cs="Arial"/>
          <w:sz w:val="20"/>
          <w:szCs w:val="20"/>
        </w:rPr>
        <w:t xml:space="preserve">Tabla 2. </w:t>
      </w:r>
      <w:r>
        <w:rPr>
          <w:rFonts w:ascii="Arial" w:hAnsi="Arial" w:cs="Arial"/>
          <w:sz w:val="20"/>
          <w:szCs w:val="20"/>
        </w:rPr>
        <w:t>R</w:t>
      </w:r>
      <w:r w:rsidRPr="0034583F">
        <w:rPr>
          <w:rFonts w:ascii="Arial" w:hAnsi="Arial" w:cs="Arial"/>
          <w:sz w:val="20"/>
          <w:szCs w:val="20"/>
        </w:rPr>
        <w:t>esultados de búsqueda en las bases de datos de acuerdo a las tres categorías.</w:t>
      </w:r>
    </w:p>
    <w:tbl>
      <w:tblPr>
        <w:tblStyle w:val="Sombreadoclaro"/>
        <w:tblW w:w="4835" w:type="pct"/>
        <w:tblLook w:val="0660" w:firstRow="1" w:lastRow="1" w:firstColumn="0" w:lastColumn="0" w:noHBand="1" w:noVBand="1"/>
      </w:tblPr>
      <w:tblGrid>
        <w:gridCol w:w="1329"/>
        <w:gridCol w:w="277"/>
        <w:gridCol w:w="3612"/>
        <w:gridCol w:w="1837"/>
        <w:gridCol w:w="1700"/>
      </w:tblGrid>
      <w:tr w:rsidR="00997F29" w:rsidTr="0075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59" w:type="pct"/>
          </w:tcPr>
          <w:p w:rsidR="00997F29" w:rsidRDefault="00997F29" w:rsidP="00B159EB">
            <w:pPr>
              <w:jc w:val="center"/>
            </w:pPr>
            <w:r>
              <w:t>Clave</w:t>
            </w:r>
          </w:p>
        </w:tc>
        <w:tc>
          <w:tcPr>
            <w:tcW w:w="2221" w:type="pct"/>
            <w:gridSpan w:val="2"/>
            <w:noWrap/>
            <w:vAlign w:val="center"/>
          </w:tcPr>
          <w:p w:rsidR="00997F29" w:rsidRDefault="00756D00" w:rsidP="00756D00">
            <w:pPr>
              <w:jc w:val="center"/>
            </w:pPr>
            <w:r>
              <w:t>Categorías</w:t>
            </w:r>
          </w:p>
        </w:tc>
        <w:tc>
          <w:tcPr>
            <w:tcW w:w="1049" w:type="pct"/>
          </w:tcPr>
          <w:p w:rsidR="00997F29" w:rsidRDefault="00997F29" w:rsidP="00997F29">
            <w:pPr>
              <w:jc w:val="center"/>
            </w:pPr>
            <w:r>
              <w:t xml:space="preserve">Resultados </w:t>
            </w:r>
            <w:proofErr w:type="spellStart"/>
            <w:r>
              <w:t>Science</w:t>
            </w:r>
            <w:proofErr w:type="spellEnd"/>
            <w:r>
              <w:t xml:space="preserve"> </w:t>
            </w:r>
            <w:proofErr w:type="spellStart"/>
            <w:r>
              <w:t>Direct</w:t>
            </w:r>
            <w:proofErr w:type="spellEnd"/>
          </w:p>
        </w:tc>
        <w:tc>
          <w:tcPr>
            <w:tcW w:w="971" w:type="pct"/>
          </w:tcPr>
          <w:p w:rsidR="00997F29" w:rsidRDefault="00997F29" w:rsidP="00997F29">
            <w:pPr>
              <w:jc w:val="center"/>
            </w:pPr>
            <w:r>
              <w:t>Resultados</w:t>
            </w:r>
          </w:p>
          <w:p w:rsidR="00997F29" w:rsidRDefault="00997F29" w:rsidP="00997F29">
            <w:pPr>
              <w:jc w:val="center"/>
            </w:pPr>
            <w:proofErr w:type="spellStart"/>
            <w:r>
              <w:t>Scopus</w:t>
            </w:r>
            <w:proofErr w:type="spellEnd"/>
          </w:p>
        </w:tc>
      </w:tr>
      <w:tr w:rsidR="00997F29" w:rsidTr="00997F29">
        <w:tc>
          <w:tcPr>
            <w:tcW w:w="759" w:type="pct"/>
          </w:tcPr>
          <w:p w:rsidR="00997F29" w:rsidRPr="009415FA" w:rsidRDefault="00997F29" w:rsidP="00B159EB">
            <w:pPr>
              <w:jc w:val="center"/>
            </w:pPr>
            <w:r>
              <w:t>1</w:t>
            </w:r>
          </w:p>
        </w:tc>
        <w:tc>
          <w:tcPr>
            <w:tcW w:w="2221" w:type="pct"/>
            <w:gridSpan w:val="2"/>
            <w:noWrap/>
          </w:tcPr>
          <w:p w:rsidR="00997F29" w:rsidRPr="009415FA" w:rsidRDefault="00997F29">
            <w:pPr>
              <w:rPr>
                <w:color w:val="auto"/>
              </w:rPr>
            </w:pPr>
            <w:r w:rsidRPr="009415FA">
              <w:rPr>
                <w:color w:val="auto"/>
              </w:rPr>
              <w:t xml:space="preserve">Green </w:t>
            </w:r>
            <w:proofErr w:type="spellStart"/>
            <w:r w:rsidRPr="009415FA">
              <w:rPr>
                <w:color w:val="auto"/>
              </w:rPr>
              <w:t>malachite</w:t>
            </w:r>
            <w:proofErr w:type="spellEnd"/>
            <w:r w:rsidRPr="009415FA">
              <w:rPr>
                <w:color w:val="auto"/>
              </w:rPr>
              <w:t xml:space="preserve"> in </w:t>
            </w:r>
            <w:proofErr w:type="spellStart"/>
            <w:r w:rsidRPr="009415FA">
              <w:rPr>
                <w:color w:val="auto"/>
              </w:rPr>
              <w:t>aquaculture</w:t>
            </w:r>
            <w:proofErr w:type="spellEnd"/>
          </w:p>
        </w:tc>
        <w:tc>
          <w:tcPr>
            <w:tcW w:w="1049" w:type="pct"/>
          </w:tcPr>
          <w:p w:rsidR="00997F29" w:rsidRPr="009415FA" w:rsidRDefault="00997F29" w:rsidP="009176FF">
            <w:pPr>
              <w:jc w:val="center"/>
              <w:rPr>
                <w:rStyle w:val="nfasissutil"/>
                <w:i w:val="0"/>
                <w:color w:val="auto"/>
              </w:rPr>
            </w:pPr>
            <w:r>
              <w:rPr>
                <w:rStyle w:val="nfasissutil"/>
                <w:i w:val="0"/>
                <w:color w:val="auto"/>
              </w:rPr>
              <w:t>447</w:t>
            </w:r>
          </w:p>
        </w:tc>
        <w:tc>
          <w:tcPr>
            <w:tcW w:w="971" w:type="pct"/>
          </w:tcPr>
          <w:p w:rsidR="00997F29" w:rsidRDefault="00997F29" w:rsidP="009176FF">
            <w:pPr>
              <w:jc w:val="center"/>
              <w:rPr>
                <w:rStyle w:val="nfasissutil"/>
                <w:i w:val="0"/>
                <w:color w:val="auto"/>
              </w:rPr>
            </w:pPr>
            <w:r>
              <w:rPr>
                <w:rStyle w:val="nfasissutil"/>
                <w:i w:val="0"/>
                <w:color w:val="auto"/>
              </w:rPr>
              <w:t>91</w:t>
            </w:r>
          </w:p>
        </w:tc>
      </w:tr>
      <w:tr w:rsidR="00997F29" w:rsidRPr="009415FA" w:rsidTr="00997F29">
        <w:tc>
          <w:tcPr>
            <w:tcW w:w="759" w:type="pct"/>
          </w:tcPr>
          <w:p w:rsidR="00997F29" w:rsidRPr="009415FA" w:rsidRDefault="00997F29" w:rsidP="00B159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21" w:type="pct"/>
            <w:gridSpan w:val="2"/>
            <w:noWrap/>
          </w:tcPr>
          <w:p w:rsidR="00997F29" w:rsidRPr="009415FA" w:rsidRDefault="00997F29">
            <w:pPr>
              <w:rPr>
                <w:lang w:val="en-US"/>
              </w:rPr>
            </w:pPr>
            <w:r w:rsidRPr="009415FA">
              <w:rPr>
                <w:lang w:val="en-US"/>
              </w:rPr>
              <w:t xml:space="preserve">Risks of </w:t>
            </w:r>
            <w:r>
              <w:rPr>
                <w:lang w:val="en-US"/>
              </w:rPr>
              <w:t>g</w:t>
            </w:r>
            <w:r w:rsidRPr="009415FA">
              <w:rPr>
                <w:lang w:val="en-US"/>
              </w:rPr>
              <w:t>reen malachite in aquaculture</w:t>
            </w:r>
          </w:p>
        </w:tc>
        <w:tc>
          <w:tcPr>
            <w:tcW w:w="1049" w:type="pct"/>
          </w:tcPr>
          <w:p w:rsidR="00997F29" w:rsidRPr="009415FA" w:rsidRDefault="00997F29" w:rsidP="009176FF">
            <w:pPr>
              <w:pStyle w:val="DecimalAligned"/>
              <w:jc w:val="center"/>
              <w:rPr>
                <w:lang w:val="en-US"/>
              </w:rPr>
            </w:pPr>
            <w:r>
              <w:rPr>
                <w:lang w:val="en-US"/>
              </w:rPr>
              <w:t>194</w:t>
            </w:r>
          </w:p>
        </w:tc>
        <w:tc>
          <w:tcPr>
            <w:tcW w:w="971" w:type="pct"/>
          </w:tcPr>
          <w:p w:rsidR="00997F29" w:rsidRDefault="00975441" w:rsidP="009176FF">
            <w:pPr>
              <w:pStyle w:val="DecimalAligned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997F29" w:rsidRPr="009415FA" w:rsidTr="00997F29">
        <w:tc>
          <w:tcPr>
            <w:tcW w:w="759" w:type="pct"/>
          </w:tcPr>
          <w:p w:rsidR="00997F29" w:rsidRDefault="00997F29" w:rsidP="00B159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221" w:type="pct"/>
            <w:gridSpan w:val="2"/>
            <w:noWrap/>
          </w:tcPr>
          <w:p w:rsidR="00997F29" w:rsidRPr="009415FA" w:rsidRDefault="00997F29">
            <w:pPr>
              <w:rPr>
                <w:lang w:val="en-US"/>
              </w:rPr>
            </w:pPr>
            <w:r>
              <w:rPr>
                <w:lang w:val="en-US"/>
              </w:rPr>
              <w:t>Effects of green malachite in aquaculture</w:t>
            </w:r>
          </w:p>
        </w:tc>
        <w:tc>
          <w:tcPr>
            <w:tcW w:w="1049" w:type="pct"/>
          </w:tcPr>
          <w:p w:rsidR="00997F29" w:rsidRPr="009415FA" w:rsidRDefault="00997F29" w:rsidP="009176FF">
            <w:pPr>
              <w:pStyle w:val="DecimalAligned"/>
              <w:jc w:val="center"/>
              <w:rPr>
                <w:lang w:val="en-US"/>
              </w:rPr>
            </w:pPr>
            <w:r>
              <w:rPr>
                <w:lang w:val="en-US"/>
              </w:rPr>
              <w:t>421</w:t>
            </w:r>
          </w:p>
        </w:tc>
        <w:tc>
          <w:tcPr>
            <w:tcW w:w="971" w:type="pct"/>
          </w:tcPr>
          <w:p w:rsidR="00997F29" w:rsidRDefault="00975441" w:rsidP="009176FF">
            <w:pPr>
              <w:pStyle w:val="DecimalAligned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997F29" w:rsidRPr="009415FA" w:rsidTr="00997F2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17" w:type="pct"/>
            <w:gridSpan w:val="2"/>
          </w:tcPr>
          <w:p w:rsidR="00997F29" w:rsidRPr="009415FA" w:rsidRDefault="00997F29">
            <w:pPr>
              <w:rPr>
                <w:lang w:val="en-US"/>
              </w:rPr>
            </w:pPr>
          </w:p>
        </w:tc>
        <w:tc>
          <w:tcPr>
            <w:tcW w:w="2063" w:type="pct"/>
            <w:noWrap/>
          </w:tcPr>
          <w:p w:rsidR="00997F29" w:rsidRPr="009415FA" w:rsidRDefault="00997F29">
            <w:pPr>
              <w:rPr>
                <w:lang w:val="en-US"/>
              </w:rPr>
            </w:pPr>
          </w:p>
        </w:tc>
        <w:tc>
          <w:tcPr>
            <w:tcW w:w="1049" w:type="pct"/>
          </w:tcPr>
          <w:p w:rsidR="00997F29" w:rsidRPr="009415FA" w:rsidRDefault="00997F29">
            <w:pPr>
              <w:pStyle w:val="DecimalAligned"/>
              <w:rPr>
                <w:lang w:val="en-US"/>
              </w:rPr>
            </w:pPr>
          </w:p>
        </w:tc>
        <w:tc>
          <w:tcPr>
            <w:tcW w:w="971" w:type="pct"/>
          </w:tcPr>
          <w:p w:rsidR="00997F29" w:rsidRPr="009415FA" w:rsidRDefault="00997F29">
            <w:pPr>
              <w:pStyle w:val="DecimalAligned"/>
              <w:rPr>
                <w:lang w:val="en-US"/>
              </w:rPr>
            </w:pPr>
          </w:p>
        </w:tc>
      </w:tr>
    </w:tbl>
    <w:p w:rsidR="006832BB" w:rsidRDefault="006832BB">
      <w:pPr>
        <w:rPr>
          <w:rFonts w:ascii="Arial" w:hAnsi="Arial" w:cs="Arial"/>
          <w:sz w:val="20"/>
          <w:szCs w:val="20"/>
          <w:lang w:val="es-ES"/>
        </w:rPr>
      </w:pPr>
    </w:p>
    <w:p w:rsidR="001142A0" w:rsidRDefault="001142A0" w:rsidP="001142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Estos resultados hacen evidente que en los últimos 5 años, s</w:t>
      </w:r>
      <w:r w:rsidRPr="00C035D0">
        <w:rPr>
          <w:rFonts w:ascii="Arial" w:hAnsi="Arial" w:cs="Arial"/>
          <w:sz w:val="24"/>
          <w:szCs w:val="24"/>
        </w:rPr>
        <w:t>e ha elevado el número de artículos publicados en</w:t>
      </w:r>
      <w:r>
        <w:rPr>
          <w:rFonts w:ascii="Arial" w:hAnsi="Arial" w:cs="Arial"/>
          <w:sz w:val="24"/>
          <w:szCs w:val="24"/>
        </w:rPr>
        <w:t xml:space="preserve"> </w:t>
      </w:r>
      <w:r w:rsidRPr="00C035D0">
        <w:rPr>
          <w:rFonts w:ascii="Arial" w:hAnsi="Arial" w:cs="Arial"/>
          <w:sz w:val="24"/>
          <w:szCs w:val="24"/>
        </w:rPr>
        <w:t xml:space="preserve">torno </w:t>
      </w:r>
      <w:r>
        <w:rPr>
          <w:rFonts w:ascii="Arial" w:hAnsi="Arial" w:cs="Arial"/>
          <w:sz w:val="24"/>
          <w:szCs w:val="24"/>
        </w:rPr>
        <w:t>a</w:t>
      </w:r>
      <w:r w:rsidRPr="00C035D0">
        <w:rPr>
          <w:rFonts w:ascii="Arial" w:hAnsi="Arial" w:cs="Arial"/>
          <w:sz w:val="24"/>
          <w:szCs w:val="24"/>
        </w:rPr>
        <w:t>l uso del verde de malaquita en la acuacultura, sus riesgos y efectos</w:t>
      </w:r>
      <w:r>
        <w:rPr>
          <w:rFonts w:ascii="Arial" w:hAnsi="Arial" w:cs="Arial"/>
          <w:sz w:val="24"/>
          <w:szCs w:val="24"/>
        </w:rPr>
        <w:t>.</w:t>
      </w:r>
    </w:p>
    <w:p w:rsidR="001142A0" w:rsidRDefault="001142A0">
      <w:pPr>
        <w:rPr>
          <w:rFonts w:ascii="Arial" w:hAnsi="Arial" w:cs="Arial"/>
          <w:sz w:val="20"/>
          <w:szCs w:val="20"/>
          <w:lang w:val="es-ES"/>
        </w:rPr>
      </w:pPr>
    </w:p>
    <w:p w:rsidR="001142A0" w:rsidRDefault="001142A0">
      <w:pPr>
        <w:rPr>
          <w:rFonts w:ascii="Arial" w:hAnsi="Arial" w:cs="Arial"/>
          <w:sz w:val="20"/>
          <w:szCs w:val="20"/>
          <w:lang w:val="es-ES"/>
        </w:rPr>
      </w:pPr>
    </w:p>
    <w:p w:rsidR="001142A0" w:rsidRDefault="001142A0">
      <w:pPr>
        <w:rPr>
          <w:rFonts w:ascii="Arial" w:hAnsi="Arial" w:cs="Arial"/>
          <w:sz w:val="20"/>
          <w:szCs w:val="20"/>
          <w:lang w:val="es-ES"/>
        </w:rPr>
      </w:pPr>
    </w:p>
    <w:p w:rsidR="00D27872" w:rsidRDefault="00D27872">
      <w:pPr>
        <w:rPr>
          <w:rFonts w:ascii="Arial" w:hAnsi="Arial" w:cs="Arial"/>
          <w:sz w:val="20"/>
          <w:szCs w:val="20"/>
          <w:lang w:val="es-ES"/>
        </w:rPr>
      </w:pPr>
    </w:p>
    <w:p w:rsidR="00D27872" w:rsidRDefault="00D2787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Sombreadoclaro"/>
        <w:tblpPr w:leftFromText="141" w:rightFromText="141" w:vertAnchor="text" w:horzAnchor="margin" w:tblpXSpec="right" w:tblpY="677"/>
        <w:tblW w:w="2454" w:type="pct"/>
        <w:tblLayout w:type="fixed"/>
        <w:tblLook w:val="0660" w:firstRow="1" w:lastRow="1" w:firstColumn="0" w:lastColumn="0" w:noHBand="1" w:noVBand="1"/>
      </w:tblPr>
      <w:tblGrid>
        <w:gridCol w:w="953"/>
        <w:gridCol w:w="236"/>
        <w:gridCol w:w="185"/>
        <w:gridCol w:w="710"/>
        <w:gridCol w:w="148"/>
        <w:gridCol w:w="994"/>
        <w:gridCol w:w="140"/>
        <w:gridCol w:w="84"/>
        <w:gridCol w:w="627"/>
        <w:gridCol w:w="367"/>
      </w:tblGrid>
      <w:tr w:rsidR="006832BB" w:rsidTr="006832B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13" w:type="pct"/>
        </w:trPr>
        <w:tc>
          <w:tcPr>
            <w:tcW w:w="4587" w:type="pct"/>
            <w:gridSpan w:val="9"/>
            <w:tcBorders>
              <w:bottom w:val="single" w:sz="4" w:space="0" w:color="auto"/>
            </w:tcBorders>
            <w:noWrap/>
          </w:tcPr>
          <w:p w:rsidR="006832BB" w:rsidRDefault="006832BB" w:rsidP="006832BB">
            <w:pPr>
              <w:jc w:val="center"/>
            </w:pPr>
            <w:proofErr w:type="spellStart"/>
            <w:r>
              <w:t>Scopus</w:t>
            </w:r>
            <w:proofErr w:type="spellEnd"/>
          </w:p>
        </w:tc>
      </w:tr>
      <w:tr w:rsidR="006832BB" w:rsidTr="006832BB">
        <w:trPr>
          <w:gridAfter w:val="1"/>
          <w:wAfter w:w="413" w:type="pct"/>
        </w:trPr>
        <w:tc>
          <w:tcPr>
            <w:tcW w:w="4587" w:type="pct"/>
            <w:gridSpan w:val="9"/>
            <w:tcBorders>
              <w:top w:val="single" w:sz="4" w:space="0" w:color="auto"/>
              <w:bottom w:val="nil"/>
            </w:tcBorders>
            <w:noWrap/>
          </w:tcPr>
          <w:p w:rsidR="006832BB" w:rsidRPr="0013366D" w:rsidRDefault="006832BB" w:rsidP="006832BB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</w:t>
            </w:r>
            <w:r w:rsidRPr="0013366D">
              <w:rPr>
                <w:b/>
              </w:rPr>
              <w:t>Categorías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6832BB" w:rsidRPr="00534A9F" w:rsidRDefault="006832BB" w:rsidP="006832BB">
            <w:pPr>
              <w:jc w:val="center"/>
              <w:rPr>
                <w:b/>
              </w:rPr>
            </w:pPr>
            <w:r w:rsidRPr="00534A9F">
              <w:rPr>
                <w:b/>
              </w:rPr>
              <w:t>Año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BB" w:rsidRPr="00534A9F" w:rsidRDefault="006832BB" w:rsidP="006832BB">
            <w:pPr>
              <w:jc w:val="center"/>
              <w:rPr>
                <w:b/>
              </w:rPr>
            </w:pPr>
          </w:p>
        </w:tc>
        <w:tc>
          <w:tcPr>
            <w:tcW w:w="1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BB" w:rsidRPr="00534A9F" w:rsidRDefault="006832BB" w:rsidP="006832BB">
            <w:pPr>
              <w:jc w:val="center"/>
              <w:rPr>
                <w:b/>
              </w:rPr>
            </w:pPr>
            <w:r w:rsidRPr="00534A9F">
              <w:rPr>
                <w:b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BB" w:rsidRPr="00534A9F" w:rsidRDefault="006832BB" w:rsidP="006832BB">
            <w:pPr>
              <w:jc w:val="center"/>
              <w:rPr>
                <w:b/>
              </w:rPr>
            </w:pPr>
            <w:r w:rsidRPr="00534A9F">
              <w:rPr>
                <w:b/>
              </w:rPr>
              <w:t>2</w:t>
            </w:r>
          </w:p>
        </w:tc>
        <w:tc>
          <w:tcPr>
            <w:tcW w:w="9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32BB" w:rsidRPr="00534A9F" w:rsidRDefault="006832BB" w:rsidP="006832BB">
            <w:pPr>
              <w:jc w:val="center"/>
              <w:rPr>
                <w:b/>
              </w:rPr>
            </w:pPr>
            <w:r w:rsidRPr="00534A9F">
              <w:rPr>
                <w:b/>
              </w:rPr>
              <w:t>3</w:t>
            </w:r>
          </w:p>
        </w:tc>
      </w:tr>
      <w:tr w:rsidR="006832BB" w:rsidTr="006832BB">
        <w:tc>
          <w:tcPr>
            <w:tcW w:w="1546" w:type="pct"/>
            <w:gridSpan w:val="3"/>
            <w:tcBorders>
              <w:top w:val="nil"/>
            </w:tcBorders>
            <w:noWrap/>
          </w:tcPr>
          <w:p w:rsidR="006832BB" w:rsidRDefault="006832BB" w:rsidP="006832BB">
            <w:pPr>
              <w:jc w:val="center"/>
            </w:pPr>
            <w:r>
              <w:t>2015</w: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6832BB" w:rsidRPr="00AE3B09" w:rsidRDefault="006832BB" w:rsidP="006832BB">
            <w:pPr>
              <w:jc w:val="center"/>
              <w:rPr>
                <w:rStyle w:val="nfasissutil"/>
                <w:i w:val="0"/>
                <w:color w:val="auto"/>
              </w:rPr>
            </w:pPr>
            <w:r w:rsidRPr="00AE3B09">
              <w:rPr>
                <w:rStyle w:val="nfasissutil"/>
                <w:i w:val="0"/>
                <w:color w:val="auto"/>
              </w:rPr>
              <w:t>3</w:t>
            </w:r>
          </w:p>
        </w:tc>
        <w:tc>
          <w:tcPr>
            <w:tcW w:w="1537" w:type="pct"/>
            <w:gridSpan w:val="4"/>
            <w:tcBorders>
              <w:top w:val="single" w:sz="4" w:space="0" w:color="auto"/>
              <w:bottom w:val="nil"/>
            </w:tcBorders>
          </w:tcPr>
          <w:p w:rsidR="006832BB" w:rsidRDefault="006832BB" w:rsidP="006832BB">
            <w:pPr>
              <w:jc w:val="center"/>
            </w:pPr>
            <w:r>
              <w:t>1</w:t>
            </w:r>
          </w:p>
        </w:tc>
        <w:tc>
          <w:tcPr>
            <w:tcW w:w="1118" w:type="pct"/>
            <w:gridSpan w:val="2"/>
            <w:tcBorders>
              <w:top w:val="nil"/>
            </w:tcBorders>
          </w:tcPr>
          <w:p w:rsidR="006832BB" w:rsidRDefault="006832BB" w:rsidP="006832BB">
            <w:r>
              <w:t>-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tcBorders>
              <w:top w:val="nil"/>
            </w:tcBorders>
            <w:noWrap/>
          </w:tcPr>
          <w:p w:rsidR="006832BB" w:rsidRDefault="006832BB" w:rsidP="006832BB">
            <w:pPr>
              <w:jc w:val="center"/>
            </w:pPr>
            <w:r>
              <w:t>2014</w:t>
            </w:r>
          </w:p>
        </w:tc>
        <w:tc>
          <w:tcPr>
            <w:tcW w:w="799" w:type="pct"/>
          </w:tcPr>
          <w:p w:rsidR="006832BB" w:rsidRPr="00AE3B09" w:rsidRDefault="006832BB" w:rsidP="006832BB">
            <w:pPr>
              <w:pStyle w:val="DecimalAligned"/>
              <w:jc w:val="center"/>
              <w:rPr>
                <w:color w:val="auto"/>
                <w:u w:val="single"/>
              </w:rPr>
            </w:pPr>
            <w:r w:rsidRPr="00AE3B09">
              <w:rPr>
                <w:color w:val="auto"/>
                <w:u w:val="single"/>
              </w:rPr>
              <w:t>12</w:t>
            </w:r>
          </w:p>
        </w:tc>
        <w:tc>
          <w:tcPr>
            <w:tcW w:w="1442" w:type="pct"/>
            <w:gridSpan w:val="3"/>
            <w:tcBorders>
              <w:top w:val="nil"/>
            </w:tcBorders>
          </w:tcPr>
          <w:p w:rsidR="006832BB" w:rsidRPr="00C85F00" w:rsidRDefault="006832BB" w:rsidP="006832BB">
            <w:pPr>
              <w:pStyle w:val="DecimalAligned"/>
              <w:jc w:val="center"/>
              <w:rPr>
                <w:u w:val="single"/>
              </w:rPr>
            </w:pPr>
            <w:r w:rsidRPr="00C85F00">
              <w:rPr>
                <w:u w:val="single"/>
              </w:rPr>
              <w:t>3</w:t>
            </w:r>
          </w:p>
        </w:tc>
        <w:tc>
          <w:tcPr>
            <w:tcW w:w="800" w:type="pct"/>
            <w:gridSpan w:val="2"/>
          </w:tcPr>
          <w:p w:rsidR="006832BB" w:rsidRPr="003163D7" w:rsidRDefault="006832BB" w:rsidP="006832BB">
            <w:pPr>
              <w:pStyle w:val="DecimalAligned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2013</w:t>
            </w:r>
          </w:p>
        </w:tc>
        <w:tc>
          <w:tcPr>
            <w:tcW w:w="799" w:type="pct"/>
          </w:tcPr>
          <w:p w:rsidR="006832BB" w:rsidRPr="00AE3B09" w:rsidRDefault="006832BB" w:rsidP="006832BB">
            <w:pPr>
              <w:pStyle w:val="DecimalAligned"/>
              <w:jc w:val="center"/>
              <w:rPr>
                <w:color w:val="auto"/>
              </w:rPr>
            </w:pPr>
            <w:r w:rsidRPr="00AE3B09">
              <w:rPr>
                <w:color w:val="auto"/>
              </w:rPr>
              <w:t>12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1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4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2012</w:t>
            </w:r>
          </w:p>
        </w:tc>
        <w:tc>
          <w:tcPr>
            <w:tcW w:w="799" w:type="pct"/>
          </w:tcPr>
          <w:p w:rsidR="006832BB" w:rsidRPr="00AE3B09" w:rsidRDefault="006832BB" w:rsidP="006832BB">
            <w:pPr>
              <w:pStyle w:val="DecimalAligned"/>
              <w:jc w:val="center"/>
              <w:rPr>
                <w:color w:val="auto"/>
              </w:rPr>
            </w:pPr>
            <w:r w:rsidRPr="00AE3B09">
              <w:rPr>
                <w:color w:val="auto"/>
              </w:rPr>
              <w:t>11</w:t>
            </w:r>
          </w:p>
        </w:tc>
        <w:tc>
          <w:tcPr>
            <w:tcW w:w="1442" w:type="pct"/>
            <w:gridSpan w:val="3"/>
          </w:tcPr>
          <w:p w:rsidR="006832BB" w:rsidRPr="00C85F00" w:rsidRDefault="006832BB" w:rsidP="006832BB">
            <w:pPr>
              <w:pStyle w:val="DecimalAligned"/>
              <w:jc w:val="center"/>
            </w:pPr>
            <w:r w:rsidRPr="00C85F00">
              <w:t>1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3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2011</w:t>
            </w:r>
          </w:p>
        </w:tc>
        <w:tc>
          <w:tcPr>
            <w:tcW w:w="799" w:type="pct"/>
          </w:tcPr>
          <w:p w:rsidR="006832BB" w:rsidRPr="00AE3B09" w:rsidRDefault="006832BB" w:rsidP="006832BB">
            <w:pPr>
              <w:pStyle w:val="DecimalAligned"/>
              <w:jc w:val="center"/>
              <w:rPr>
                <w:color w:val="auto"/>
              </w:rPr>
            </w:pPr>
            <w:r w:rsidRPr="00AE3B09">
              <w:rPr>
                <w:color w:val="auto"/>
              </w:rPr>
              <w:t>11</w:t>
            </w:r>
          </w:p>
        </w:tc>
        <w:tc>
          <w:tcPr>
            <w:tcW w:w="1442" w:type="pct"/>
            <w:gridSpan w:val="3"/>
          </w:tcPr>
          <w:p w:rsidR="006832BB" w:rsidRPr="00C85F00" w:rsidRDefault="006832BB" w:rsidP="006832BB">
            <w:pPr>
              <w:pStyle w:val="DecimalAligned"/>
              <w:jc w:val="center"/>
              <w:rPr>
                <w:u w:val="single"/>
              </w:rPr>
            </w:pPr>
            <w:r w:rsidRPr="00C85F00">
              <w:rPr>
                <w:u w:val="single"/>
              </w:rPr>
              <w:t>3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4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2010</w:t>
            </w:r>
          </w:p>
        </w:tc>
        <w:tc>
          <w:tcPr>
            <w:tcW w:w="799" w:type="pct"/>
          </w:tcPr>
          <w:p w:rsidR="006832BB" w:rsidRPr="00AE3B09" w:rsidRDefault="006832BB" w:rsidP="006832BB">
            <w:pPr>
              <w:pStyle w:val="DecimalAligned"/>
              <w:jc w:val="center"/>
              <w:rPr>
                <w:color w:val="auto"/>
              </w:rPr>
            </w:pPr>
            <w:r w:rsidRPr="00AE3B09">
              <w:rPr>
                <w:color w:val="auto"/>
              </w:rPr>
              <w:t>5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1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2009</w:t>
            </w:r>
          </w:p>
        </w:tc>
        <w:tc>
          <w:tcPr>
            <w:tcW w:w="799" w:type="pct"/>
          </w:tcPr>
          <w:p w:rsidR="006832BB" w:rsidRPr="00AE3B09" w:rsidRDefault="006832BB" w:rsidP="006832BB">
            <w:pPr>
              <w:jc w:val="center"/>
              <w:rPr>
                <w:rStyle w:val="nfasissutil"/>
                <w:i w:val="0"/>
                <w:color w:val="auto"/>
              </w:rPr>
            </w:pPr>
            <w:r>
              <w:rPr>
                <w:rStyle w:val="nfasissutil"/>
                <w:i w:val="0"/>
                <w:color w:val="auto"/>
              </w:rPr>
              <w:t xml:space="preserve">    </w:t>
            </w:r>
            <w:r w:rsidRPr="00AE3B09">
              <w:rPr>
                <w:rStyle w:val="nfasissutil"/>
                <w:i w:val="0"/>
                <w:color w:val="auto"/>
              </w:rPr>
              <w:t>5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jc w:val="center"/>
            </w:pPr>
            <w:r>
              <w:t xml:space="preserve">      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r>
              <w:t xml:space="preserve">     2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2008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3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1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2007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5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3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2006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3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1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2005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7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3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2004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3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1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2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2003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2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1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2002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1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1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2001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5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1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3</w:t>
            </w:r>
          </w:p>
        </w:tc>
      </w:tr>
      <w:tr w:rsidR="006832BB" w:rsidTr="006832BB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6832BB" w:rsidRDefault="006832BB" w:rsidP="006832BB">
            <w:pPr>
              <w:jc w:val="center"/>
            </w:pPr>
            <w:r>
              <w:t>2000</w:t>
            </w:r>
          </w:p>
        </w:tc>
        <w:tc>
          <w:tcPr>
            <w:tcW w:w="799" w:type="pct"/>
          </w:tcPr>
          <w:p w:rsidR="006832BB" w:rsidRDefault="006832BB" w:rsidP="006832BB">
            <w:pPr>
              <w:pStyle w:val="DecimalAligned"/>
              <w:jc w:val="center"/>
            </w:pPr>
            <w:r>
              <w:t>3</w:t>
            </w:r>
          </w:p>
        </w:tc>
        <w:tc>
          <w:tcPr>
            <w:tcW w:w="1442" w:type="pct"/>
            <w:gridSpan w:val="3"/>
          </w:tcPr>
          <w:p w:rsidR="006832BB" w:rsidRDefault="006832BB" w:rsidP="006832BB">
            <w:pPr>
              <w:pStyle w:val="DecimalAligned"/>
              <w:jc w:val="center"/>
            </w:pPr>
            <w:r>
              <w:t>-</w:t>
            </w:r>
          </w:p>
        </w:tc>
        <w:tc>
          <w:tcPr>
            <w:tcW w:w="800" w:type="pct"/>
            <w:gridSpan w:val="2"/>
          </w:tcPr>
          <w:p w:rsidR="006832BB" w:rsidRDefault="006832BB" w:rsidP="006832BB">
            <w:pPr>
              <w:pStyle w:val="DecimalAligned"/>
            </w:pPr>
            <w:r>
              <w:t>1</w:t>
            </w:r>
          </w:p>
        </w:tc>
      </w:tr>
      <w:tr w:rsidR="006832BB" w:rsidRPr="00747CF4" w:rsidTr="006832BB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413" w:type="pct"/>
        </w:trPr>
        <w:tc>
          <w:tcPr>
            <w:tcW w:w="1546" w:type="pct"/>
            <w:gridSpan w:val="3"/>
            <w:noWrap/>
          </w:tcPr>
          <w:p w:rsidR="006832BB" w:rsidRPr="00747CF4" w:rsidRDefault="006832BB" w:rsidP="006832BB">
            <w:pPr>
              <w:jc w:val="center"/>
              <w:rPr>
                <w:b w:val="0"/>
              </w:rPr>
            </w:pPr>
          </w:p>
        </w:tc>
        <w:tc>
          <w:tcPr>
            <w:tcW w:w="799" w:type="pct"/>
          </w:tcPr>
          <w:p w:rsidR="006832BB" w:rsidRPr="00747CF4" w:rsidRDefault="006832BB" w:rsidP="006832BB">
            <w:pPr>
              <w:pStyle w:val="DecimalAligned"/>
              <w:jc w:val="center"/>
              <w:rPr>
                <w:b w:val="0"/>
              </w:rPr>
            </w:pPr>
          </w:p>
        </w:tc>
        <w:tc>
          <w:tcPr>
            <w:tcW w:w="1442" w:type="pct"/>
            <w:gridSpan w:val="3"/>
          </w:tcPr>
          <w:p w:rsidR="006832BB" w:rsidRPr="00747CF4" w:rsidRDefault="006832BB" w:rsidP="006832BB">
            <w:pPr>
              <w:pStyle w:val="DecimalAligned"/>
              <w:jc w:val="center"/>
              <w:rPr>
                <w:b w:val="0"/>
              </w:rPr>
            </w:pPr>
          </w:p>
        </w:tc>
        <w:tc>
          <w:tcPr>
            <w:tcW w:w="800" w:type="pct"/>
            <w:gridSpan w:val="2"/>
          </w:tcPr>
          <w:p w:rsidR="006832BB" w:rsidRPr="00747CF4" w:rsidRDefault="006832BB" w:rsidP="006832BB">
            <w:pPr>
              <w:pStyle w:val="DecimalAligned"/>
              <w:jc w:val="center"/>
              <w:rPr>
                <w:b w:val="0"/>
              </w:rPr>
            </w:pPr>
          </w:p>
        </w:tc>
      </w:tr>
    </w:tbl>
    <w:p w:rsidR="00EE4FA2" w:rsidRPr="005B37D0" w:rsidRDefault="00EE4FA2">
      <w:pPr>
        <w:rPr>
          <w:rFonts w:ascii="Arial" w:hAnsi="Arial" w:cs="Arial"/>
          <w:sz w:val="20"/>
          <w:szCs w:val="20"/>
        </w:rPr>
      </w:pPr>
      <w:r w:rsidRPr="005B37D0">
        <w:rPr>
          <w:rFonts w:ascii="Arial" w:hAnsi="Arial" w:cs="Arial"/>
          <w:sz w:val="20"/>
          <w:szCs w:val="20"/>
          <w:lang w:val="es-ES"/>
        </w:rPr>
        <w:t>Tabla 3. Resultados de artículos publicados en el periodo 2000-2015 de acuerdo a las tres categorías</w:t>
      </w:r>
      <w:r w:rsidR="0013366D">
        <w:rPr>
          <w:rFonts w:ascii="Arial" w:hAnsi="Arial" w:cs="Arial"/>
          <w:sz w:val="20"/>
          <w:szCs w:val="20"/>
          <w:lang w:val="es-ES"/>
        </w:rPr>
        <w:t>.</w:t>
      </w:r>
    </w:p>
    <w:tbl>
      <w:tblPr>
        <w:tblStyle w:val="Sombreadoclaro"/>
        <w:tblW w:w="2454" w:type="pct"/>
        <w:tblLayout w:type="fixed"/>
        <w:tblLook w:val="0660" w:firstRow="1" w:lastRow="1" w:firstColumn="0" w:lastColumn="0" w:noHBand="1" w:noVBand="1"/>
      </w:tblPr>
      <w:tblGrid>
        <w:gridCol w:w="953"/>
        <w:gridCol w:w="236"/>
        <w:gridCol w:w="185"/>
        <w:gridCol w:w="710"/>
        <w:gridCol w:w="148"/>
        <w:gridCol w:w="994"/>
        <w:gridCol w:w="140"/>
        <w:gridCol w:w="84"/>
        <w:gridCol w:w="627"/>
        <w:gridCol w:w="367"/>
      </w:tblGrid>
      <w:tr w:rsidR="00534A9F" w:rsidTr="0013366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13" w:type="pct"/>
        </w:trPr>
        <w:tc>
          <w:tcPr>
            <w:tcW w:w="4587" w:type="pct"/>
            <w:gridSpan w:val="9"/>
            <w:tcBorders>
              <w:bottom w:val="single" w:sz="4" w:space="0" w:color="auto"/>
            </w:tcBorders>
            <w:noWrap/>
          </w:tcPr>
          <w:p w:rsidR="00534A9F" w:rsidRDefault="00534A9F" w:rsidP="00E85C9E">
            <w:pPr>
              <w:jc w:val="center"/>
            </w:pPr>
            <w:proofErr w:type="spellStart"/>
            <w:r>
              <w:t>Science</w:t>
            </w:r>
            <w:proofErr w:type="spellEnd"/>
            <w:r>
              <w:t xml:space="preserve"> </w:t>
            </w:r>
            <w:proofErr w:type="spellStart"/>
            <w:r>
              <w:t>Direct</w:t>
            </w:r>
            <w:proofErr w:type="spellEnd"/>
          </w:p>
        </w:tc>
      </w:tr>
      <w:tr w:rsidR="0013366D" w:rsidTr="0013366D">
        <w:trPr>
          <w:gridAfter w:val="1"/>
          <w:wAfter w:w="413" w:type="pct"/>
        </w:trPr>
        <w:tc>
          <w:tcPr>
            <w:tcW w:w="4587" w:type="pct"/>
            <w:gridSpan w:val="9"/>
            <w:tcBorders>
              <w:top w:val="single" w:sz="4" w:space="0" w:color="auto"/>
              <w:bottom w:val="nil"/>
            </w:tcBorders>
            <w:noWrap/>
          </w:tcPr>
          <w:p w:rsidR="0013366D" w:rsidRPr="0013366D" w:rsidRDefault="0013366D" w:rsidP="00E85C9E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</w:t>
            </w:r>
            <w:r w:rsidRPr="0013366D">
              <w:rPr>
                <w:b/>
              </w:rPr>
              <w:t>Categorías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534A9F" w:rsidRPr="00534A9F" w:rsidRDefault="00534A9F" w:rsidP="00534A9F">
            <w:pPr>
              <w:jc w:val="center"/>
              <w:rPr>
                <w:b/>
              </w:rPr>
            </w:pPr>
            <w:r w:rsidRPr="00534A9F">
              <w:rPr>
                <w:b/>
              </w:rPr>
              <w:t>Año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A9F" w:rsidRPr="00534A9F" w:rsidRDefault="00534A9F" w:rsidP="00534A9F">
            <w:pPr>
              <w:jc w:val="center"/>
              <w:rPr>
                <w:b/>
              </w:rPr>
            </w:pPr>
          </w:p>
        </w:tc>
        <w:tc>
          <w:tcPr>
            <w:tcW w:w="1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A9F" w:rsidRPr="00534A9F" w:rsidRDefault="00534A9F" w:rsidP="00534A9F">
            <w:pPr>
              <w:jc w:val="center"/>
              <w:rPr>
                <w:b/>
              </w:rPr>
            </w:pPr>
            <w:r w:rsidRPr="00534A9F">
              <w:rPr>
                <w:b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A9F" w:rsidRPr="00534A9F" w:rsidRDefault="00534A9F" w:rsidP="00534A9F">
            <w:pPr>
              <w:jc w:val="center"/>
              <w:rPr>
                <w:b/>
              </w:rPr>
            </w:pPr>
            <w:r w:rsidRPr="00534A9F">
              <w:rPr>
                <w:b/>
              </w:rPr>
              <w:t>2</w:t>
            </w:r>
          </w:p>
        </w:tc>
        <w:tc>
          <w:tcPr>
            <w:tcW w:w="9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4A9F" w:rsidRPr="00534A9F" w:rsidRDefault="00534A9F" w:rsidP="00534A9F">
            <w:pPr>
              <w:jc w:val="center"/>
              <w:rPr>
                <w:b/>
              </w:rPr>
            </w:pPr>
            <w:r w:rsidRPr="00534A9F">
              <w:rPr>
                <w:b/>
              </w:rPr>
              <w:t>3</w:t>
            </w:r>
          </w:p>
        </w:tc>
      </w:tr>
      <w:tr w:rsidR="00534A9F" w:rsidTr="00EE4FA2">
        <w:tc>
          <w:tcPr>
            <w:tcW w:w="1546" w:type="pct"/>
            <w:gridSpan w:val="3"/>
            <w:tcBorders>
              <w:top w:val="nil"/>
            </w:tcBorders>
            <w:noWrap/>
          </w:tcPr>
          <w:p w:rsidR="00534A9F" w:rsidRDefault="00534A9F" w:rsidP="006260D1">
            <w:pPr>
              <w:jc w:val="center"/>
            </w:pPr>
            <w:r>
              <w:t>2015</w: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534A9F" w:rsidRPr="003163D7" w:rsidRDefault="00534A9F" w:rsidP="006260D1">
            <w:pPr>
              <w:jc w:val="center"/>
              <w:rPr>
                <w:rStyle w:val="nfasissutil"/>
                <w:i w:val="0"/>
              </w:rPr>
            </w:pPr>
            <w:r w:rsidRPr="003163D7">
              <w:rPr>
                <w:rStyle w:val="nfasissutil"/>
                <w:i w:val="0"/>
                <w:color w:val="auto"/>
              </w:rPr>
              <w:t>28</w:t>
            </w:r>
          </w:p>
        </w:tc>
        <w:tc>
          <w:tcPr>
            <w:tcW w:w="1537" w:type="pct"/>
            <w:gridSpan w:val="4"/>
            <w:tcBorders>
              <w:top w:val="single" w:sz="4" w:space="0" w:color="auto"/>
              <w:bottom w:val="nil"/>
            </w:tcBorders>
          </w:tcPr>
          <w:p w:rsidR="00534A9F" w:rsidRDefault="00534A9F" w:rsidP="00C85F00">
            <w:pPr>
              <w:jc w:val="center"/>
            </w:pPr>
            <w:r>
              <w:t>9</w:t>
            </w:r>
          </w:p>
        </w:tc>
        <w:tc>
          <w:tcPr>
            <w:tcW w:w="1118" w:type="pct"/>
            <w:gridSpan w:val="2"/>
            <w:tcBorders>
              <w:top w:val="nil"/>
            </w:tcBorders>
          </w:tcPr>
          <w:p w:rsidR="00534A9F" w:rsidRDefault="00534A9F" w:rsidP="00C85F00">
            <w:r>
              <w:t>25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tcBorders>
              <w:top w:val="nil"/>
            </w:tcBorders>
            <w:noWrap/>
          </w:tcPr>
          <w:p w:rsidR="00747CF4" w:rsidRDefault="00747CF4" w:rsidP="006260D1">
            <w:pPr>
              <w:jc w:val="center"/>
            </w:pPr>
            <w:r>
              <w:t>2014</w:t>
            </w:r>
          </w:p>
        </w:tc>
        <w:tc>
          <w:tcPr>
            <w:tcW w:w="799" w:type="pct"/>
          </w:tcPr>
          <w:p w:rsidR="00747CF4" w:rsidRPr="003163D7" w:rsidRDefault="00747CF4" w:rsidP="006260D1">
            <w:pPr>
              <w:pStyle w:val="DecimalAligned"/>
              <w:jc w:val="center"/>
              <w:rPr>
                <w:u w:val="single"/>
              </w:rPr>
            </w:pPr>
            <w:r w:rsidRPr="003163D7">
              <w:rPr>
                <w:u w:val="single"/>
              </w:rPr>
              <w:t>59</w:t>
            </w:r>
          </w:p>
        </w:tc>
        <w:tc>
          <w:tcPr>
            <w:tcW w:w="1442" w:type="pct"/>
            <w:gridSpan w:val="3"/>
            <w:tcBorders>
              <w:top w:val="nil"/>
            </w:tcBorders>
          </w:tcPr>
          <w:p w:rsidR="00747CF4" w:rsidRDefault="003B7FD7" w:rsidP="006260D1">
            <w:pPr>
              <w:pStyle w:val="DecimalAligned"/>
              <w:jc w:val="center"/>
            </w:pPr>
            <w:r>
              <w:t>21</w:t>
            </w:r>
          </w:p>
        </w:tc>
        <w:tc>
          <w:tcPr>
            <w:tcW w:w="800" w:type="pct"/>
            <w:gridSpan w:val="2"/>
          </w:tcPr>
          <w:p w:rsidR="00747CF4" w:rsidRPr="003163D7" w:rsidRDefault="003B7FD7" w:rsidP="00C85F00">
            <w:pPr>
              <w:pStyle w:val="DecimalAligned"/>
              <w:rPr>
                <w:u w:val="single"/>
              </w:rPr>
            </w:pPr>
            <w:r w:rsidRPr="003163D7">
              <w:rPr>
                <w:u w:val="single"/>
              </w:rPr>
              <w:t>55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2013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54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23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53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2012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51</w:t>
            </w:r>
          </w:p>
        </w:tc>
        <w:tc>
          <w:tcPr>
            <w:tcW w:w="1442" w:type="pct"/>
            <w:gridSpan w:val="3"/>
          </w:tcPr>
          <w:p w:rsidR="00747CF4" w:rsidRPr="003163D7" w:rsidRDefault="003B7FD7" w:rsidP="006260D1">
            <w:pPr>
              <w:pStyle w:val="DecimalAligned"/>
              <w:jc w:val="center"/>
              <w:rPr>
                <w:u w:val="single"/>
              </w:rPr>
            </w:pPr>
            <w:r w:rsidRPr="003163D7">
              <w:rPr>
                <w:u w:val="single"/>
              </w:rPr>
              <w:t>27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49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2011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41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18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37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2010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33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12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31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2009</w:t>
            </w:r>
          </w:p>
        </w:tc>
        <w:tc>
          <w:tcPr>
            <w:tcW w:w="799" w:type="pct"/>
          </w:tcPr>
          <w:p w:rsidR="00747CF4" w:rsidRPr="003163D7" w:rsidRDefault="003163D7" w:rsidP="006260D1">
            <w:pPr>
              <w:jc w:val="center"/>
              <w:rPr>
                <w:rStyle w:val="nfasissutil"/>
                <w:i w:val="0"/>
              </w:rPr>
            </w:pPr>
            <w:r w:rsidRPr="003163D7">
              <w:rPr>
                <w:rStyle w:val="nfasissutil"/>
                <w:i w:val="0"/>
                <w:color w:val="auto"/>
              </w:rPr>
              <w:t>34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jc w:val="center"/>
            </w:pPr>
            <w:r>
              <w:t>14</w:t>
            </w:r>
          </w:p>
        </w:tc>
        <w:tc>
          <w:tcPr>
            <w:tcW w:w="800" w:type="pct"/>
            <w:gridSpan w:val="2"/>
          </w:tcPr>
          <w:p w:rsidR="00747CF4" w:rsidRDefault="0013366D" w:rsidP="00C85F00">
            <w:r>
              <w:t xml:space="preserve">   </w:t>
            </w:r>
            <w:r w:rsidR="003B7FD7">
              <w:t>32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2008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34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15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31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2007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22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11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21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2006</w:t>
            </w:r>
          </w:p>
        </w:tc>
        <w:tc>
          <w:tcPr>
            <w:tcW w:w="799" w:type="pct"/>
          </w:tcPr>
          <w:p w:rsidR="00747CF4" w:rsidRDefault="003163D7" w:rsidP="006260D1">
            <w:pPr>
              <w:pStyle w:val="DecimalAligned"/>
              <w:jc w:val="center"/>
            </w:pPr>
            <w:r>
              <w:t>20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8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19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2005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11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6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10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2004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15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6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14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2003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18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12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17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2002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7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4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7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2001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6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3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6</w:t>
            </w:r>
          </w:p>
        </w:tc>
      </w:tr>
      <w:tr w:rsidR="00534A9F" w:rsidTr="00EE4FA2">
        <w:trPr>
          <w:gridAfter w:val="1"/>
          <w:wAfter w:w="413" w:type="pct"/>
        </w:trPr>
        <w:tc>
          <w:tcPr>
            <w:tcW w:w="1546" w:type="pct"/>
            <w:gridSpan w:val="3"/>
            <w:noWrap/>
          </w:tcPr>
          <w:p w:rsidR="00747CF4" w:rsidRDefault="00747CF4" w:rsidP="006260D1">
            <w:pPr>
              <w:jc w:val="center"/>
            </w:pPr>
            <w:r>
              <w:t>2000</w:t>
            </w:r>
          </w:p>
        </w:tc>
        <w:tc>
          <w:tcPr>
            <w:tcW w:w="799" w:type="pct"/>
          </w:tcPr>
          <w:p w:rsidR="00747CF4" w:rsidRDefault="00747CF4" w:rsidP="006260D1">
            <w:pPr>
              <w:pStyle w:val="DecimalAligned"/>
              <w:jc w:val="center"/>
            </w:pPr>
            <w:r>
              <w:t>14</w:t>
            </w:r>
          </w:p>
        </w:tc>
        <w:tc>
          <w:tcPr>
            <w:tcW w:w="1442" w:type="pct"/>
            <w:gridSpan w:val="3"/>
          </w:tcPr>
          <w:p w:rsidR="00747CF4" w:rsidRDefault="003B7FD7" w:rsidP="006260D1">
            <w:pPr>
              <w:pStyle w:val="DecimalAligned"/>
              <w:jc w:val="center"/>
            </w:pPr>
            <w:r>
              <w:t>5</w:t>
            </w:r>
          </w:p>
        </w:tc>
        <w:tc>
          <w:tcPr>
            <w:tcW w:w="800" w:type="pct"/>
            <w:gridSpan w:val="2"/>
          </w:tcPr>
          <w:p w:rsidR="00747CF4" w:rsidRDefault="003B7FD7" w:rsidP="00C85F00">
            <w:pPr>
              <w:pStyle w:val="DecimalAligned"/>
            </w:pPr>
            <w:r>
              <w:t>14</w:t>
            </w:r>
          </w:p>
        </w:tc>
      </w:tr>
      <w:tr w:rsidR="00534A9F" w:rsidRPr="00747CF4" w:rsidTr="00EE4FA2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413" w:type="pct"/>
        </w:trPr>
        <w:tc>
          <w:tcPr>
            <w:tcW w:w="1546" w:type="pct"/>
            <w:gridSpan w:val="3"/>
            <w:noWrap/>
          </w:tcPr>
          <w:p w:rsidR="00747CF4" w:rsidRPr="00747CF4" w:rsidRDefault="00747CF4" w:rsidP="00E85C9E">
            <w:pPr>
              <w:jc w:val="center"/>
              <w:rPr>
                <w:b w:val="0"/>
              </w:rPr>
            </w:pPr>
          </w:p>
        </w:tc>
        <w:tc>
          <w:tcPr>
            <w:tcW w:w="799" w:type="pct"/>
          </w:tcPr>
          <w:p w:rsidR="00747CF4" w:rsidRPr="00747CF4" w:rsidRDefault="00747CF4" w:rsidP="00E85C9E">
            <w:pPr>
              <w:pStyle w:val="DecimalAligned"/>
              <w:jc w:val="center"/>
              <w:rPr>
                <w:b w:val="0"/>
              </w:rPr>
            </w:pPr>
          </w:p>
        </w:tc>
        <w:tc>
          <w:tcPr>
            <w:tcW w:w="1442" w:type="pct"/>
            <w:gridSpan w:val="3"/>
          </w:tcPr>
          <w:p w:rsidR="00747CF4" w:rsidRPr="00747CF4" w:rsidRDefault="00747CF4" w:rsidP="00E85C9E">
            <w:pPr>
              <w:pStyle w:val="DecimalAligned"/>
              <w:jc w:val="center"/>
              <w:rPr>
                <w:b w:val="0"/>
              </w:rPr>
            </w:pPr>
          </w:p>
        </w:tc>
        <w:tc>
          <w:tcPr>
            <w:tcW w:w="800" w:type="pct"/>
            <w:gridSpan w:val="2"/>
          </w:tcPr>
          <w:p w:rsidR="00747CF4" w:rsidRPr="00747CF4" w:rsidRDefault="00747CF4" w:rsidP="00E85C9E">
            <w:pPr>
              <w:pStyle w:val="DecimalAligned"/>
              <w:jc w:val="center"/>
              <w:rPr>
                <w:b w:val="0"/>
              </w:rPr>
            </w:pPr>
          </w:p>
        </w:tc>
      </w:tr>
    </w:tbl>
    <w:p w:rsidR="00574F7B" w:rsidRDefault="00574F7B" w:rsidP="00214D47">
      <w:pPr>
        <w:jc w:val="both"/>
        <w:rPr>
          <w:rFonts w:ascii="Arial" w:hAnsi="Arial" w:cs="Arial"/>
          <w:b/>
          <w:sz w:val="24"/>
          <w:szCs w:val="24"/>
        </w:rPr>
      </w:pPr>
    </w:p>
    <w:p w:rsidR="00C24DBF" w:rsidRDefault="001142A0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con el análisis de la información,</w:t>
      </w:r>
      <w:r w:rsidR="00262369">
        <w:rPr>
          <w:rFonts w:ascii="Arial" w:hAnsi="Arial" w:cs="Arial"/>
          <w:sz w:val="24"/>
          <w:szCs w:val="24"/>
        </w:rPr>
        <w:t xml:space="preserve"> los principales riesgos</w:t>
      </w:r>
      <w:r w:rsidR="00807A6A">
        <w:rPr>
          <w:rFonts w:ascii="Arial" w:hAnsi="Arial" w:cs="Arial"/>
          <w:sz w:val="24"/>
          <w:szCs w:val="24"/>
        </w:rPr>
        <w:t xml:space="preserve"> y efectos a la salud</w:t>
      </w:r>
      <w:r w:rsidR="00FC2536">
        <w:rPr>
          <w:rFonts w:ascii="Arial" w:hAnsi="Arial" w:cs="Arial"/>
          <w:sz w:val="24"/>
          <w:szCs w:val="24"/>
        </w:rPr>
        <w:t xml:space="preserve"> rep</w:t>
      </w:r>
      <w:r w:rsidR="007A71CC">
        <w:rPr>
          <w:rFonts w:ascii="Arial" w:hAnsi="Arial" w:cs="Arial"/>
          <w:sz w:val="24"/>
          <w:szCs w:val="24"/>
        </w:rPr>
        <w:t>o</w:t>
      </w:r>
      <w:r w:rsidR="00FC2536">
        <w:rPr>
          <w:rFonts w:ascii="Arial" w:hAnsi="Arial" w:cs="Arial"/>
          <w:sz w:val="24"/>
          <w:szCs w:val="24"/>
        </w:rPr>
        <w:t>rtados</w:t>
      </w:r>
      <w:r w:rsidR="00262369">
        <w:rPr>
          <w:rFonts w:ascii="Arial" w:hAnsi="Arial" w:cs="Arial"/>
          <w:sz w:val="24"/>
          <w:szCs w:val="24"/>
        </w:rPr>
        <w:t xml:space="preserve"> son</w:t>
      </w:r>
      <w:r w:rsidR="00175E7A">
        <w:rPr>
          <w:rFonts w:ascii="Arial" w:hAnsi="Arial" w:cs="Arial"/>
          <w:sz w:val="24"/>
          <w:szCs w:val="24"/>
        </w:rPr>
        <w:t>:</w:t>
      </w:r>
      <w:r w:rsidR="007A71CC">
        <w:rPr>
          <w:rFonts w:ascii="Arial" w:hAnsi="Arial" w:cs="Arial"/>
          <w:sz w:val="24"/>
          <w:szCs w:val="24"/>
        </w:rPr>
        <w:t xml:space="preserve"> carcinogénesis, teratogénesis, toxicidad respiratoria,</w:t>
      </w:r>
      <w:r>
        <w:rPr>
          <w:rFonts w:ascii="Arial" w:hAnsi="Arial" w:cs="Arial"/>
          <w:sz w:val="24"/>
          <w:szCs w:val="24"/>
        </w:rPr>
        <w:t xml:space="preserve"> mutagé</w:t>
      </w:r>
      <w:r w:rsidR="00550ED4">
        <w:rPr>
          <w:rFonts w:ascii="Arial" w:hAnsi="Arial" w:cs="Arial"/>
          <w:sz w:val="24"/>
          <w:szCs w:val="24"/>
        </w:rPr>
        <w:t xml:space="preserve">nesis, </w:t>
      </w:r>
      <w:r>
        <w:rPr>
          <w:rFonts w:ascii="Arial" w:hAnsi="Arial" w:cs="Arial"/>
          <w:sz w:val="24"/>
          <w:szCs w:val="24"/>
        </w:rPr>
        <w:t xml:space="preserve">incremento en la formación de </w:t>
      </w:r>
      <w:r w:rsidR="00550ED4">
        <w:rPr>
          <w:rFonts w:ascii="Arial" w:hAnsi="Arial" w:cs="Arial"/>
          <w:sz w:val="24"/>
          <w:szCs w:val="24"/>
        </w:rPr>
        <w:t>tumor</w:t>
      </w:r>
      <w:r w:rsidR="00D9083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 w:rsidR="00D9083A">
        <w:rPr>
          <w:rFonts w:ascii="Arial" w:hAnsi="Arial" w:cs="Arial"/>
          <w:sz w:val="24"/>
          <w:szCs w:val="24"/>
        </w:rPr>
        <w:t>,</w:t>
      </w:r>
      <w:r w:rsidR="00134951">
        <w:rPr>
          <w:rFonts w:ascii="Arial" w:hAnsi="Arial" w:cs="Arial"/>
          <w:sz w:val="24"/>
          <w:szCs w:val="24"/>
        </w:rPr>
        <w:t xml:space="preserve"> daño </w:t>
      </w:r>
      <w:r w:rsidR="008E4C6F">
        <w:rPr>
          <w:rFonts w:ascii="Arial" w:hAnsi="Arial" w:cs="Arial"/>
          <w:sz w:val="24"/>
          <w:szCs w:val="24"/>
        </w:rPr>
        <w:t>orgánico</w:t>
      </w:r>
      <w:r>
        <w:rPr>
          <w:rFonts w:ascii="Arial" w:hAnsi="Arial" w:cs="Arial"/>
          <w:sz w:val="24"/>
          <w:szCs w:val="24"/>
        </w:rPr>
        <w:t>;</w:t>
      </w:r>
      <w:r w:rsidR="00DA00E6">
        <w:rPr>
          <w:rFonts w:ascii="Arial" w:hAnsi="Arial" w:cs="Arial"/>
          <w:sz w:val="24"/>
          <w:szCs w:val="24"/>
        </w:rPr>
        <w:t xml:space="preserve"> </w:t>
      </w:r>
      <w:r w:rsidR="00D9083A">
        <w:rPr>
          <w:rFonts w:ascii="Arial" w:hAnsi="Arial" w:cs="Arial"/>
          <w:sz w:val="24"/>
          <w:szCs w:val="24"/>
        </w:rPr>
        <w:t xml:space="preserve">en ratas se </w:t>
      </w:r>
      <w:r w:rsidR="00D9083A">
        <w:rPr>
          <w:rFonts w:ascii="Arial" w:hAnsi="Arial" w:cs="Arial"/>
          <w:sz w:val="24"/>
          <w:szCs w:val="24"/>
        </w:rPr>
        <w:lastRenderedPageBreak/>
        <w:t xml:space="preserve">ha hallado adenoma </w:t>
      </w:r>
      <w:r w:rsidR="00C24DBF">
        <w:rPr>
          <w:rFonts w:ascii="Arial" w:hAnsi="Arial" w:cs="Arial"/>
          <w:sz w:val="24"/>
          <w:szCs w:val="24"/>
        </w:rPr>
        <w:t xml:space="preserve">en tiroides, adenomas </w:t>
      </w:r>
      <w:proofErr w:type="spellStart"/>
      <w:r w:rsidR="00C24DBF">
        <w:rPr>
          <w:rFonts w:ascii="Arial" w:hAnsi="Arial" w:cs="Arial"/>
          <w:sz w:val="24"/>
          <w:szCs w:val="24"/>
        </w:rPr>
        <w:t>hepatoce</w:t>
      </w:r>
      <w:r w:rsidR="00D9083A">
        <w:rPr>
          <w:rFonts w:ascii="Arial" w:hAnsi="Arial" w:cs="Arial"/>
          <w:sz w:val="24"/>
          <w:szCs w:val="24"/>
        </w:rPr>
        <w:t>lulares</w:t>
      </w:r>
      <w:proofErr w:type="spellEnd"/>
      <w:r w:rsidR="00D9083A">
        <w:rPr>
          <w:rFonts w:ascii="Arial" w:hAnsi="Arial" w:cs="Arial"/>
          <w:sz w:val="24"/>
          <w:szCs w:val="24"/>
        </w:rPr>
        <w:t>, carcinomas en glándulas mamarias.</w:t>
      </w:r>
      <w:r w:rsidR="00E02EC1">
        <w:rPr>
          <w:rFonts w:ascii="Arial" w:hAnsi="Arial" w:cs="Arial"/>
          <w:sz w:val="24"/>
          <w:szCs w:val="24"/>
        </w:rPr>
        <w:t xml:space="preserve"> </w:t>
      </w:r>
    </w:p>
    <w:p w:rsidR="00D9083A" w:rsidRDefault="00C24DBF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acuerdo con algunos autores como Nebot </w:t>
      </w:r>
      <w:r w:rsidRPr="003668BE">
        <w:rPr>
          <w:rFonts w:ascii="Arial" w:hAnsi="Arial" w:cs="Arial"/>
          <w:i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>. (2013),</w:t>
      </w:r>
      <w:r w:rsidRPr="00DA00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Zhang </w:t>
      </w:r>
      <w:r w:rsidRPr="00DA00E6">
        <w:rPr>
          <w:rFonts w:ascii="Arial" w:hAnsi="Arial" w:cs="Arial"/>
          <w:i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>. (2012),</w:t>
      </w:r>
      <w:r w:rsidRPr="001F31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3C05">
        <w:rPr>
          <w:rFonts w:ascii="Arial" w:hAnsi="Arial" w:cs="Arial"/>
          <w:sz w:val="24"/>
          <w:szCs w:val="24"/>
        </w:rPr>
        <w:t>Srivastava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F3137">
        <w:rPr>
          <w:rFonts w:ascii="Arial" w:hAnsi="Arial" w:cs="Arial"/>
          <w:i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>., (2004)</w:t>
      </w:r>
      <w:r w:rsidR="00E02E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E02EC1">
        <w:rPr>
          <w:rFonts w:ascii="Arial" w:hAnsi="Arial" w:cs="Arial"/>
          <w:sz w:val="24"/>
          <w:szCs w:val="24"/>
        </w:rPr>
        <w:t>l verde de m</w:t>
      </w:r>
      <w:r w:rsidR="00D9083A">
        <w:rPr>
          <w:rFonts w:ascii="Arial" w:hAnsi="Arial" w:cs="Arial"/>
          <w:sz w:val="24"/>
          <w:szCs w:val="24"/>
        </w:rPr>
        <w:t xml:space="preserve">aquita </w:t>
      </w:r>
      <w:r>
        <w:rPr>
          <w:rFonts w:ascii="Arial" w:hAnsi="Arial" w:cs="Arial"/>
          <w:sz w:val="24"/>
          <w:szCs w:val="24"/>
        </w:rPr>
        <w:t xml:space="preserve">se le ha clasificado </w:t>
      </w:r>
      <w:r w:rsidR="00D9083A">
        <w:rPr>
          <w:rFonts w:ascii="Arial" w:hAnsi="Arial" w:cs="Arial"/>
          <w:sz w:val="24"/>
          <w:szCs w:val="24"/>
        </w:rPr>
        <w:t>como altamente citotóxico e</w:t>
      </w:r>
      <w:r>
        <w:rPr>
          <w:rFonts w:ascii="Arial" w:hAnsi="Arial" w:cs="Arial"/>
          <w:sz w:val="24"/>
          <w:szCs w:val="24"/>
        </w:rPr>
        <w:t>n</w:t>
      </w:r>
      <w:r w:rsidR="00D9083A">
        <w:rPr>
          <w:rFonts w:ascii="Arial" w:hAnsi="Arial" w:cs="Arial"/>
          <w:sz w:val="24"/>
          <w:szCs w:val="24"/>
        </w:rPr>
        <w:t xml:space="preserve"> bacterias y células de mamíferos </w:t>
      </w:r>
      <w:r w:rsidR="00D9083A" w:rsidRPr="00D9083A">
        <w:rPr>
          <w:rFonts w:ascii="Arial" w:hAnsi="Arial" w:cs="Arial"/>
          <w:i/>
          <w:sz w:val="24"/>
          <w:szCs w:val="24"/>
        </w:rPr>
        <w:t>in vitro</w:t>
      </w:r>
      <w:r w:rsidR="00D9083A">
        <w:rPr>
          <w:rFonts w:ascii="Arial" w:hAnsi="Arial" w:cs="Arial"/>
          <w:sz w:val="24"/>
          <w:szCs w:val="24"/>
        </w:rPr>
        <w:t xml:space="preserve"> mediante la reducción de la capacidad de proliferación y menoscabar la actividad mitocondrial</w:t>
      </w:r>
      <w:r w:rsidR="005401FE">
        <w:rPr>
          <w:rFonts w:ascii="Arial" w:hAnsi="Arial" w:cs="Arial"/>
          <w:sz w:val="24"/>
          <w:szCs w:val="24"/>
        </w:rPr>
        <w:t>, efectos en los parámetros hematológicos, incrementos en los valores de hematocrito, anemia</w:t>
      </w:r>
      <w:r w:rsidR="003668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entre otros</w:t>
      </w:r>
      <w:r w:rsidR="001F3137">
        <w:rPr>
          <w:rFonts w:ascii="Arial" w:hAnsi="Arial" w:cs="Arial"/>
          <w:sz w:val="24"/>
          <w:szCs w:val="24"/>
        </w:rPr>
        <w:t>.</w:t>
      </w:r>
    </w:p>
    <w:p w:rsidR="00807A6A" w:rsidRDefault="00C24DBF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los r</w:t>
      </w:r>
      <w:r w:rsidR="00807A6A">
        <w:rPr>
          <w:rFonts w:ascii="Arial" w:hAnsi="Arial" w:cs="Arial"/>
          <w:sz w:val="24"/>
          <w:szCs w:val="24"/>
        </w:rPr>
        <w:t xml:space="preserve">iesgos y efectos ambientales </w:t>
      </w:r>
      <w:r>
        <w:rPr>
          <w:rFonts w:ascii="Arial" w:hAnsi="Arial" w:cs="Arial"/>
          <w:sz w:val="24"/>
          <w:szCs w:val="24"/>
        </w:rPr>
        <w:t xml:space="preserve">se ha </w:t>
      </w:r>
      <w:r w:rsidR="00807A6A">
        <w:rPr>
          <w:rFonts w:ascii="Arial" w:hAnsi="Arial" w:cs="Arial"/>
          <w:sz w:val="24"/>
          <w:szCs w:val="24"/>
        </w:rPr>
        <w:t>reportado: contaminación ambiental</w:t>
      </w:r>
      <w:r>
        <w:rPr>
          <w:rFonts w:ascii="Arial" w:hAnsi="Arial" w:cs="Arial"/>
          <w:sz w:val="24"/>
          <w:szCs w:val="24"/>
        </w:rPr>
        <w:t xml:space="preserve"> a través de los </w:t>
      </w:r>
      <w:r w:rsidR="006F1969">
        <w:rPr>
          <w:rFonts w:ascii="Arial" w:hAnsi="Arial" w:cs="Arial"/>
          <w:sz w:val="24"/>
          <w:szCs w:val="24"/>
        </w:rPr>
        <w:t>residuos evacuados al ambiente</w:t>
      </w:r>
      <w:r>
        <w:rPr>
          <w:rFonts w:ascii="Arial" w:hAnsi="Arial" w:cs="Arial"/>
          <w:sz w:val="24"/>
          <w:szCs w:val="24"/>
        </w:rPr>
        <w:t>,</w:t>
      </w:r>
      <w:r w:rsidR="006F1969">
        <w:rPr>
          <w:rFonts w:ascii="Arial" w:hAnsi="Arial" w:cs="Arial"/>
          <w:sz w:val="24"/>
          <w:szCs w:val="24"/>
        </w:rPr>
        <w:t xml:space="preserve"> vía aguas residuales </w:t>
      </w:r>
      <w:r w:rsidR="00807A6A">
        <w:rPr>
          <w:rFonts w:ascii="Arial" w:hAnsi="Arial" w:cs="Arial"/>
          <w:sz w:val="24"/>
          <w:szCs w:val="24"/>
        </w:rPr>
        <w:t>y el potencial de estimular la creciente resistencia microbiana en ambientes acuáticos (</w:t>
      </w:r>
      <w:proofErr w:type="spellStart"/>
      <w:r w:rsidR="00807A6A">
        <w:rPr>
          <w:rFonts w:ascii="Arial" w:hAnsi="Arial" w:cs="Arial"/>
          <w:sz w:val="24"/>
          <w:szCs w:val="24"/>
        </w:rPr>
        <w:t>Canada-Canada</w:t>
      </w:r>
      <w:proofErr w:type="spellEnd"/>
      <w:r w:rsidR="00807A6A">
        <w:rPr>
          <w:rFonts w:ascii="Arial" w:hAnsi="Arial" w:cs="Arial"/>
          <w:sz w:val="24"/>
          <w:szCs w:val="24"/>
        </w:rPr>
        <w:t xml:space="preserve"> </w:t>
      </w:r>
      <w:r w:rsidR="00807A6A" w:rsidRPr="00807A6A">
        <w:rPr>
          <w:rFonts w:ascii="Arial" w:hAnsi="Arial" w:cs="Arial"/>
          <w:i/>
          <w:sz w:val="24"/>
          <w:szCs w:val="24"/>
        </w:rPr>
        <w:t>et al</w:t>
      </w:r>
      <w:r w:rsidR="00807A6A">
        <w:rPr>
          <w:rFonts w:ascii="Arial" w:hAnsi="Arial" w:cs="Arial"/>
          <w:sz w:val="24"/>
          <w:szCs w:val="24"/>
        </w:rPr>
        <w:t>., 2009).</w:t>
      </w:r>
    </w:p>
    <w:p w:rsidR="001A68E4" w:rsidRDefault="00B00B16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79097A">
        <w:rPr>
          <w:rFonts w:ascii="Arial" w:hAnsi="Arial" w:cs="Arial"/>
          <w:sz w:val="24"/>
          <w:szCs w:val="24"/>
        </w:rPr>
        <w:t>os países con restricciones</w:t>
      </w:r>
      <w:r w:rsidR="00287346">
        <w:rPr>
          <w:rFonts w:ascii="Arial" w:hAnsi="Arial" w:cs="Arial"/>
          <w:sz w:val="24"/>
          <w:szCs w:val="24"/>
        </w:rPr>
        <w:t xml:space="preserve"> y prohibiciones con respecto</w:t>
      </w:r>
      <w:r w:rsidR="0079097A">
        <w:rPr>
          <w:rFonts w:ascii="Arial" w:hAnsi="Arial" w:cs="Arial"/>
          <w:sz w:val="24"/>
          <w:szCs w:val="24"/>
        </w:rPr>
        <w:t xml:space="preserve"> al </w:t>
      </w:r>
      <w:r w:rsidR="00D5023D">
        <w:rPr>
          <w:rFonts w:ascii="Arial" w:hAnsi="Arial" w:cs="Arial"/>
          <w:sz w:val="24"/>
          <w:szCs w:val="24"/>
        </w:rPr>
        <w:t xml:space="preserve">uso del </w:t>
      </w:r>
      <w:r w:rsidR="0079097A">
        <w:rPr>
          <w:rFonts w:ascii="Arial" w:hAnsi="Arial" w:cs="Arial"/>
          <w:sz w:val="24"/>
          <w:szCs w:val="24"/>
        </w:rPr>
        <w:t xml:space="preserve">fármaco </w:t>
      </w:r>
      <w:r w:rsidR="00241359">
        <w:rPr>
          <w:rFonts w:ascii="Arial" w:hAnsi="Arial" w:cs="Arial"/>
          <w:sz w:val="24"/>
          <w:szCs w:val="24"/>
        </w:rPr>
        <w:t xml:space="preserve">en producción de peces de alimento </w:t>
      </w:r>
      <w:r w:rsidR="0079097A">
        <w:rPr>
          <w:rFonts w:ascii="Arial" w:hAnsi="Arial" w:cs="Arial"/>
          <w:sz w:val="24"/>
          <w:szCs w:val="24"/>
        </w:rPr>
        <w:t xml:space="preserve">de acuerdo a lo revisado son: </w:t>
      </w:r>
      <w:r w:rsidR="007A71CC">
        <w:rPr>
          <w:rFonts w:ascii="Arial" w:hAnsi="Arial" w:cs="Arial"/>
          <w:sz w:val="24"/>
          <w:szCs w:val="24"/>
        </w:rPr>
        <w:t>Estados Unidos</w:t>
      </w:r>
      <w:r w:rsidR="00134951">
        <w:rPr>
          <w:rFonts w:ascii="Arial" w:hAnsi="Arial" w:cs="Arial"/>
          <w:sz w:val="24"/>
          <w:szCs w:val="24"/>
        </w:rPr>
        <w:t xml:space="preserve"> desde 1981</w:t>
      </w:r>
      <w:r w:rsidR="007A71CC">
        <w:rPr>
          <w:rFonts w:ascii="Arial" w:hAnsi="Arial" w:cs="Arial"/>
          <w:sz w:val="24"/>
          <w:szCs w:val="24"/>
        </w:rPr>
        <w:t>,</w:t>
      </w:r>
      <w:r w:rsidR="00241359">
        <w:rPr>
          <w:rFonts w:ascii="Arial" w:hAnsi="Arial" w:cs="Arial"/>
          <w:sz w:val="24"/>
          <w:szCs w:val="24"/>
        </w:rPr>
        <w:t xml:space="preserve"> Canadá,</w:t>
      </w:r>
      <w:r w:rsidR="007A71CC">
        <w:rPr>
          <w:rFonts w:ascii="Arial" w:hAnsi="Arial" w:cs="Arial"/>
          <w:sz w:val="24"/>
          <w:szCs w:val="24"/>
        </w:rPr>
        <w:t xml:space="preserve"> Unión Europea,</w:t>
      </w:r>
      <w:r w:rsidR="00134951">
        <w:rPr>
          <w:rFonts w:ascii="Arial" w:hAnsi="Arial" w:cs="Arial"/>
          <w:sz w:val="24"/>
          <w:szCs w:val="24"/>
        </w:rPr>
        <w:t xml:space="preserve"> 2000, China,</w:t>
      </w:r>
      <w:r w:rsidR="00287346">
        <w:rPr>
          <w:rFonts w:ascii="Arial" w:hAnsi="Arial" w:cs="Arial"/>
          <w:sz w:val="24"/>
          <w:szCs w:val="24"/>
        </w:rPr>
        <w:t xml:space="preserve"> Chile, 2002,</w:t>
      </w:r>
      <w:r w:rsidR="00134951">
        <w:rPr>
          <w:rFonts w:ascii="Arial" w:hAnsi="Arial" w:cs="Arial"/>
          <w:sz w:val="24"/>
          <w:szCs w:val="24"/>
        </w:rPr>
        <w:t xml:space="preserve"> Japón, 2003.</w:t>
      </w:r>
    </w:p>
    <w:p w:rsidR="0045082E" w:rsidRDefault="00F16867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Aunque en países como México</w:t>
      </w:r>
      <w:r w:rsidR="00D27CF4">
        <w:rPr>
          <w:rFonts w:ascii="Arial" w:hAnsi="Arial" w:cs="Arial"/>
          <w:sz w:val="24"/>
          <w:szCs w:val="24"/>
        </w:rPr>
        <w:t>, la prohibición</w:t>
      </w:r>
      <w:r>
        <w:rPr>
          <w:rFonts w:ascii="Arial" w:hAnsi="Arial" w:cs="Arial"/>
          <w:sz w:val="24"/>
          <w:szCs w:val="24"/>
        </w:rPr>
        <w:t xml:space="preserve"> no</w:t>
      </w:r>
      <w:r w:rsidR="00D27CF4">
        <w:rPr>
          <w:rFonts w:ascii="Arial" w:hAnsi="Arial" w:cs="Arial"/>
          <w:sz w:val="24"/>
          <w:szCs w:val="24"/>
        </w:rPr>
        <w:t xml:space="preserve"> es clara puesto que no</w:t>
      </w:r>
      <w:r>
        <w:rPr>
          <w:rFonts w:ascii="Arial" w:hAnsi="Arial" w:cs="Arial"/>
          <w:sz w:val="24"/>
          <w:szCs w:val="24"/>
        </w:rPr>
        <w:t xml:space="preserve"> existe ninguna restricción o normatividad sobre ello, se continúa utilizando y </w:t>
      </w:r>
      <w:r w:rsidR="00C24DBF">
        <w:rPr>
          <w:rFonts w:ascii="Arial" w:hAnsi="Arial" w:cs="Arial"/>
          <w:sz w:val="24"/>
          <w:szCs w:val="24"/>
        </w:rPr>
        <w:t>se puede encontrar en cualquier tienda de productos de acuario, en donde se</w:t>
      </w:r>
      <w:r>
        <w:rPr>
          <w:rFonts w:ascii="Arial" w:hAnsi="Arial" w:cs="Arial"/>
          <w:sz w:val="24"/>
          <w:szCs w:val="24"/>
        </w:rPr>
        <w:t xml:space="preserve"> ven</w:t>
      </w:r>
      <w:r w:rsidR="00C24DBF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="00D27CF4">
        <w:rPr>
          <w:rFonts w:ascii="Arial" w:hAnsi="Arial" w:cs="Arial"/>
          <w:sz w:val="24"/>
          <w:szCs w:val="24"/>
        </w:rPr>
        <w:t xml:space="preserve">sin </w:t>
      </w:r>
      <w:r>
        <w:rPr>
          <w:rFonts w:ascii="Arial" w:hAnsi="Arial" w:cs="Arial"/>
          <w:sz w:val="24"/>
          <w:szCs w:val="24"/>
        </w:rPr>
        <w:t>información adicional sobre los riesgos de su uso además que es un producto de bajo costo, alta disponibilidad y eficacia. No obstante en los países que tienen regulaciones también se se utiliza de manera ilegal, teniendo efectos negativos en la salud púb</w:t>
      </w:r>
      <w:r w:rsidR="0045082E">
        <w:rPr>
          <w:rFonts w:ascii="Arial" w:hAnsi="Arial" w:cs="Arial"/>
          <w:sz w:val="24"/>
          <w:szCs w:val="24"/>
        </w:rPr>
        <w:t>lica y ambiental (Zhang, 2012).</w:t>
      </w:r>
    </w:p>
    <w:p w:rsidR="00F16867" w:rsidRDefault="00F16867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revisión permitió mostrar información publicada en los últimos 15 años en torno al tema que presenta un panorama poco grato acerca del uso de este fármaco en la acuacultura.</w:t>
      </w:r>
    </w:p>
    <w:p w:rsidR="001E2CF7" w:rsidRDefault="001E2CF7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Hay suficiente evidencia de muestran que los fármacos que se utilizan en la acuacultura no son del todo inocuos y que necesitan ser controlados, se recomienda ampliar la búsqueda no solo al uso y efectos del verde de malaquita sino que también al uso de otro tipo de fármacos como el cristal violeta con</w:t>
      </w:r>
      <w:r w:rsidR="00C24DBF">
        <w:rPr>
          <w:rFonts w:ascii="Arial" w:hAnsi="Arial" w:cs="Arial"/>
          <w:sz w:val="24"/>
          <w:szCs w:val="24"/>
        </w:rPr>
        <w:t>siderados también como agente tó</w:t>
      </w:r>
      <w:r>
        <w:rPr>
          <w:rFonts w:ascii="Arial" w:hAnsi="Arial" w:cs="Arial"/>
          <w:sz w:val="24"/>
          <w:szCs w:val="24"/>
        </w:rPr>
        <w:t>xico y mutagénico</w:t>
      </w:r>
      <w:r w:rsidR="000C28EA">
        <w:rPr>
          <w:rFonts w:ascii="Arial" w:hAnsi="Arial" w:cs="Arial"/>
          <w:sz w:val="24"/>
          <w:szCs w:val="24"/>
        </w:rPr>
        <w:t>.</w:t>
      </w:r>
    </w:p>
    <w:p w:rsidR="001E2CF7" w:rsidRPr="001E2CF7" w:rsidRDefault="001E2CF7" w:rsidP="00214D4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CONCLUSIÓ</w:t>
      </w:r>
      <w:r w:rsidRPr="001E2CF7">
        <w:rPr>
          <w:rFonts w:ascii="Arial" w:hAnsi="Arial" w:cs="Arial"/>
          <w:b/>
          <w:sz w:val="24"/>
          <w:szCs w:val="24"/>
        </w:rPr>
        <w:t>N</w:t>
      </w:r>
    </w:p>
    <w:p w:rsidR="00D9083A" w:rsidRDefault="00943195" w:rsidP="00214D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 esta contribución se</w:t>
      </w:r>
      <w:r w:rsidR="00C3319D">
        <w:rPr>
          <w:rFonts w:ascii="Arial" w:hAnsi="Arial" w:cs="Arial"/>
          <w:sz w:val="24"/>
          <w:szCs w:val="24"/>
        </w:rPr>
        <w:t xml:space="preserve"> amplía el panorama dan</w:t>
      </w:r>
      <w:r w:rsidR="00EC66A2">
        <w:rPr>
          <w:rFonts w:ascii="Arial" w:hAnsi="Arial" w:cs="Arial"/>
          <w:sz w:val="24"/>
          <w:szCs w:val="24"/>
        </w:rPr>
        <w:t xml:space="preserve">do la pauta </w:t>
      </w:r>
      <w:r w:rsidR="001E2CF7">
        <w:rPr>
          <w:rFonts w:ascii="Arial" w:hAnsi="Arial" w:cs="Arial"/>
          <w:sz w:val="24"/>
          <w:szCs w:val="24"/>
        </w:rPr>
        <w:t xml:space="preserve">a los investigadores a fines, </w:t>
      </w:r>
      <w:r w:rsidR="00C3319D">
        <w:rPr>
          <w:rFonts w:ascii="Arial" w:hAnsi="Arial" w:cs="Arial"/>
          <w:sz w:val="24"/>
          <w:szCs w:val="24"/>
        </w:rPr>
        <w:t>sobre nuevas líneas investigación enfocadas al control y detección de este compuesto con fines d</w:t>
      </w:r>
      <w:r w:rsidR="00C24DBF">
        <w:rPr>
          <w:rFonts w:ascii="Arial" w:hAnsi="Arial" w:cs="Arial"/>
          <w:sz w:val="24"/>
          <w:szCs w:val="24"/>
        </w:rPr>
        <w:t>e regulación en la acuacultura, sobre todo de los organismos que se venden para consumo humano</w:t>
      </w:r>
      <w:r w:rsidR="001E2CF7">
        <w:rPr>
          <w:rFonts w:ascii="Arial" w:hAnsi="Arial" w:cs="Arial"/>
          <w:sz w:val="24"/>
          <w:szCs w:val="24"/>
        </w:rPr>
        <w:t>.</w:t>
      </w:r>
      <w:r w:rsidR="00EC66A2">
        <w:rPr>
          <w:rFonts w:ascii="Arial" w:hAnsi="Arial" w:cs="Arial"/>
          <w:sz w:val="24"/>
          <w:szCs w:val="24"/>
        </w:rPr>
        <w:t xml:space="preserve"> Además de incrementar el número de investigaciones dedicadas a la prevención, tal es el caso al desarrollo de vacunas y buenas prácticas para evitar el uso de estas sustancias.</w:t>
      </w:r>
    </w:p>
    <w:p w:rsidR="00854710" w:rsidRPr="00575BF1" w:rsidRDefault="00A00F73" w:rsidP="00214D4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75BF1">
        <w:rPr>
          <w:rFonts w:ascii="Arial" w:hAnsi="Arial" w:cs="Arial"/>
          <w:b/>
          <w:sz w:val="24"/>
          <w:szCs w:val="24"/>
          <w:lang w:val="en-US"/>
        </w:rPr>
        <w:t xml:space="preserve">5. </w:t>
      </w:r>
      <w:r w:rsidR="00854710" w:rsidRPr="00575BF1">
        <w:rPr>
          <w:rFonts w:ascii="Arial" w:hAnsi="Arial" w:cs="Arial"/>
          <w:b/>
          <w:sz w:val="24"/>
          <w:szCs w:val="24"/>
          <w:lang w:val="en-US"/>
        </w:rPr>
        <w:t>LITERATURA</w:t>
      </w:r>
    </w:p>
    <w:p w:rsidR="00603C05" w:rsidRPr="00603C05" w:rsidRDefault="00575BF1" w:rsidP="00C24DBF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val="en-US" w:eastAsia="es-MX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val="en-US" w:eastAsia="es-MX"/>
        </w:rPr>
        <w:t>Bergwerff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es-MX"/>
        </w:rPr>
        <w:t>, A., y</w:t>
      </w:r>
      <w:r w:rsidR="00967BC1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proofErr w:type="spellStart"/>
      <w:r w:rsidR="00967BC1">
        <w:rPr>
          <w:rFonts w:ascii="Arial" w:eastAsia="Times New Roman" w:hAnsi="Arial" w:cs="Arial"/>
          <w:sz w:val="24"/>
          <w:szCs w:val="24"/>
          <w:lang w:val="en-US" w:eastAsia="es-MX"/>
        </w:rPr>
        <w:t>Scherpenisse</w:t>
      </w:r>
      <w:proofErr w:type="spellEnd"/>
      <w:r w:rsidR="00967BC1">
        <w:rPr>
          <w:rFonts w:ascii="Arial" w:eastAsia="Times New Roman" w:hAnsi="Arial" w:cs="Arial"/>
          <w:sz w:val="24"/>
          <w:szCs w:val="24"/>
          <w:lang w:val="en-US" w:eastAsia="es-MX"/>
        </w:rPr>
        <w:t>, P. 2003</w:t>
      </w:r>
      <w:r w:rsidR="00603C05" w:rsidRPr="00603C05">
        <w:rPr>
          <w:rFonts w:ascii="Arial" w:eastAsia="Times New Roman" w:hAnsi="Arial" w:cs="Arial"/>
          <w:sz w:val="24"/>
          <w:szCs w:val="24"/>
          <w:lang w:val="en-US" w:eastAsia="es-MX"/>
        </w:rPr>
        <w:t>. Determination of residues of malachite</w:t>
      </w:r>
      <w:r w:rsidR="00C24DBF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r w:rsidR="00603C05" w:rsidRPr="00603C05">
        <w:rPr>
          <w:rFonts w:ascii="Arial" w:eastAsia="Times New Roman" w:hAnsi="Arial" w:cs="Arial"/>
          <w:sz w:val="24"/>
          <w:szCs w:val="24"/>
          <w:lang w:val="en-US" w:eastAsia="es-MX"/>
        </w:rPr>
        <w:t xml:space="preserve">green in aquatic animals. </w:t>
      </w:r>
      <w:r w:rsidR="00603C05" w:rsidRPr="00603C05">
        <w:rPr>
          <w:rFonts w:ascii="Arial" w:eastAsia="Times New Roman" w:hAnsi="Arial" w:cs="Arial"/>
          <w:i/>
          <w:sz w:val="24"/>
          <w:szCs w:val="24"/>
          <w:lang w:val="en-US" w:eastAsia="es-MX"/>
        </w:rPr>
        <w:t>Journal of Chromatography B Analytical Technologies in</w:t>
      </w:r>
    </w:p>
    <w:p w:rsidR="00603C05" w:rsidRPr="00BB7830" w:rsidRDefault="00603C05" w:rsidP="005D1A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proofErr w:type="gramStart"/>
      <w:r w:rsidRPr="00603C05">
        <w:rPr>
          <w:rFonts w:ascii="Arial" w:eastAsia="Times New Roman" w:hAnsi="Arial" w:cs="Arial"/>
          <w:i/>
          <w:sz w:val="24"/>
          <w:szCs w:val="24"/>
          <w:lang w:val="en-US" w:eastAsia="es-MX"/>
        </w:rPr>
        <w:t>the</w:t>
      </w:r>
      <w:proofErr w:type="gramEnd"/>
      <w:r w:rsidRPr="00603C05">
        <w:rPr>
          <w:rFonts w:ascii="Arial" w:eastAsia="Times New Roman" w:hAnsi="Arial" w:cs="Arial"/>
          <w:i/>
          <w:sz w:val="24"/>
          <w:szCs w:val="24"/>
          <w:lang w:val="en-US" w:eastAsia="es-MX"/>
        </w:rPr>
        <w:t xml:space="preserve"> Biomedical and Life Sciences</w:t>
      </w:r>
      <w:r w:rsidR="00967BC1">
        <w:rPr>
          <w:rFonts w:ascii="Arial" w:eastAsia="Times New Roman" w:hAnsi="Arial" w:cs="Arial"/>
          <w:sz w:val="24"/>
          <w:szCs w:val="24"/>
          <w:lang w:val="en-US" w:eastAsia="es-MX"/>
        </w:rPr>
        <w:t>.</w:t>
      </w:r>
      <w:r w:rsidRPr="00603C05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r w:rsidRPr="00BB7830">
        <w:rPr>
          <w:rFonts w:ascii="Arial" w:eastAsia="Times New Roman" w:hAnsi="Arial" w:cs="Arial"/>
          <w:sz w:val="24"/>
          <w:szCs w:val="24"/>
          <w:lang w:eastAsia="es-MX"/>
        </w:rPr>
        <w:t>7</w:t>
      </w:r>
      <w:r w:rsidR="00967BC1" w:rsidRPr="00BB7830">
        <w:rPr>
          <w:rFonts w:ascii="Arial" w:eastAsia="Times New Roman" w:hAnsi="Arial" w:cs="Arial"/>
          <w:sz w:val="24"/>
          <w:szCs w:val="24"/>
          <w:lang w:eastAsia="es-MX"/>
        </w:rPr>
        <w:t>:</w:t>
      </w:r>
      <w:r w:rsidRPr="00BB7830">
        <w:rPr>
          <w:rFonts w:ascii="Arial" w:eastAsia="Times New Roman" w:hAnsi="Arial" w:cs="Arial"/>
          <w:sz w:val="24"/>
          <w:szCs w:val="24"/>
          <w:lang w:eastAsia="es-MX"/>
        </w:rPr>
        <w:t>88 ,351-359.</w:t>
      </w:r>
    </w:p>
    <w:p w:rsidR="00807A6A" w:rsidRPr="00BB7830" w:rsidRDefault="00807A6A" w:rsidP="005D1A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807A6A" w:rsidRPr="00D27872" w:rsidRDefault="005D1A9D" w:rsidP="005D1A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>Canadá - Canadá</w:t>
      </w:r>
      <w:r w:rsidR="00967BC1" w:rsidRPr="00967BC1">
        <w:rPr>
          <w:rFonts w:ascii="Arial" w:eastAsia="Times New Roman" w:hAnsi="Arial" w:cs="Arial"/>
          <w:sz w:val="24"/>
          <w:szCs w:val="24"/>
          <w:lang w:eastAsia="es-MX"/>
        </w:rPr>
        <w:t>, F., Muñ</w:t>
      </w:r>
      <w:r w:rsidR="00807A6A" w:rsidRPr="00967BC1">
        <w:rPr>
          <w:rFonts w:ascii="Arial" w:eastAsia="Times New Roman" w:hAnsi="Arial" w:cs="Arial"/>
          <w:sz w:val="24"/>
          <w:szCs w:val="24"/>
          <w:lang w:eastAsia="es-MX"/>
        </w:rPr>
        <w:t>oz de la Pe</w:t>
      </w:r>
      <w:r w:rsidR="00967BC1" w:rsidRPr="00967BC1">
        <w:rPr>
          <w:rFonts w:ascii="Arial" w:eastAsia="Times New Roman" w:hAnsi="Arial" w:cs="Arial"/>
          <w:sz w:val="24"/>
          <w:szCs w:val="24"/>
          <w:lang w:eastAsia="es-MX"/>
        </w:rPr>
        <w:t>ñ</w:t>
      </w:r>
      <w:r w:rsidR="00967BC1">
        <w:rPr>
          <w:rFonts w:ascii="Arial" w:eastAsia="Times New Roman" w:hAnsi="Arial" w:cs="Arial"/>
          <w:sz w:val="24"/>
          <w:szCs w:val="24"/>
          <w:lang w:eastAsia="es-MX"/>
        </w:rPr>
        <w:t xml:space="preserve">a, A., </w:t>
      </w:r>
      <w:r w:rsidR="00807A6A" w:rsidRPr="00967BC1">
        <w:rPr>
          <w:rFonts w:ascii="Arial" w:eastAsia="Times New Roman" w:hAnsi="Arial" w:cs="Arial"/>
          <w:sz w:val="24"/>
          <w:szCs w:val="24"/>
          <w:lang w:eastAsia="es-MX"/>
        </w:rPr>
        <w:t xml:space="preserve">Espinosa-Mansilla, A. 2009. </w:t>
      </w:r>
      <w:r w:rsidR="00807A6A" w:rsidRPr="00807A6A">
        <w:rPr>
          <w:rFonts w:ascii="Arial" w:eastAsia="Times New Roman" w:hAnsi="Arial" w:cs="Arial"/>
          <w:sz w:val="24"/>
          <w:szCs w:val="24"/>
          <w:lang w:val="en-US" w:eastAsia="es-MX"/>
        </w:rPr>
        <w:t>Analysis of</w:t>
      </w:r>
      <w:r w:rsidR="00807A6A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r w:rsidR="00807A6A" w:rsidRPr="00807A6A">
        <w:rPr>
          <w:rFonts w:ascii="Arial" w:eastAsia="Times New Roman" w:hAnsi="Arial" w:cs="Arial"/>
          <w:sz w:val="24"/>
          <w:szCs w:val="24"/>
          <w:lang w:val="en-US" w:eastAsia="es-MX"/>
        </w:rPr>
        <w:t>antibiotics in fish samples.</w:t>
      </w:r>
      <w:r w:rsidR="00807A6A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r w:rsidR="00807A6A" w:rsidRPr="00807A6A">
        <w:rPr>
          <w:rFonts w:ascii="Arial" w:eastAsia="Times New Roman" w:hAnsi="Arial" w:cs="Arial"/>
          <w:i/>
          <w:sz w:val="24"/>
          <w:szCs w:val="24"/>
          <w:lang w:val="en-US" w:eastAsia="es-MX"/>
        </w:rPr>
        <w:t>Analytical and Bioanalytical Chemistry</w:t>
      </w:r>
      <w:r w:rsidR="00807A6A" w:rsidRPr="00807A6A">
        <w:rPr>
          <w:rFonts w:ascii="Arial" w:eastAsia="Times New Roman" w:hAnsi="Arial" w:cs="Arial"/>
          <w:sz w:val="24"/>
          <w:szCs w:val="24"/>
          <w:lang w:val="en-US" w:eastAsia="es-MX"/>
        </w:rPr>
        <w:t>, 39</w:t>
      </w:r>
      <w:r w:rsidR="00967BC1">
        <w:rPr>
          <w:rFonts w:ascii="Arial" w:eastAsia="Times New Roman" w:hAnsi="Arial" w:cs="Arial"/>
          <w:sz w:val="24"/>
          <w:szCs w:val="24"/>
          <w:lang w:val="en-US" w:eastAsia="es-MX"/>
        </w:rPr>
        <w:t>:</w:t>
      </w:r>
      <w:r w:rsidR="00807A6A" w:rsidRPr="00807A6A">
        <w:rPr>
          <w:rFonts w:ascii="Arial" w:eastAsia="Times New Roman" w:hAnsi="Arial" w:cs="Arial"/>
          <w:sz w:val="24"/>
          <w:szCs w:val="24"/>
          <w:lang w:val="en-US" w:eastAsia="es-MX"/>
        </w:rPr>
        <w:t>5</w:t>
      </w:r>
      <w:r w:rsidR="00807A6A" w:rsidRPr="00D27872">
        <w:rPr>
          <w:rFonts w:ascii="Arial" w:eastAsia="Times New Roman" w:hAnsi="Arial" w:cs="Arial"/>
          <w:sz w:val="24"/>
          <w:szCs w:val="24"/>
          <w:lang w:val="en-US" w:eastAsia="es-MX"/>
        </w:rPr>
        <w:t>,</w:t>
      </w:r>
      <w:r w:rsidRPr="00D27872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r w:rsidR="00807A6A" w:rsidRPr="00D27872">
        <w:rPr>
          <w:rFonts w:ascii="Arial" w:eastAsia="Times New Roman" w:hAnsi="Arial" w:cs="Arial"/>
          <w:sz w:val="24"/>
          <w:szCs w:val="24"/>
          <w:lang w:val="en-US" w:eastAsia="es-MX"/>
        </w:rPr>
        <w:t>987–1008.</w:t>
      </w:r>
    </w:p>
    <w:p w:rsidR="00E02EC1" w:rsidRPr="00D27872" w:rsidRDefault="00E02EC1" w:rsidP="005D1A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es-MX"/>
        </w:rPr>
      </w:pPr>
    </w:p>
    <w:p w:rsidR="00C335F7" w:rsidRPr="00603C05" w:rsidRDefault="0073753D" w:rsidP="005D1A9D">
      <w:pPr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B7830">
        <w:rPr>
          <w:rStyle w:val="hps"/>
          <w:rFonts w:ascii="Arial" w:hAnsi="Arial" w:cs="Arial"/>
          <w:sz w:val="24"/>
          <w:szCs w:val="24"/>
        </w:rPr>
        <w:t>Chambel</w:t>
      </w:r>
      <w:proofErr w:type="spellEnd"/>
      <w:r w:rsidRPr="00BB7830">
        <w:rPr>
          <w:rStyle w:val="hps"/>
          <w:rFonts w:ascii="Arial" w:hAnsi="Arial" w:cs="Arial"/>
          <w:sz w:val="24"/>
          <w:szCs w:val="24"/>
        </w:rPr>
        <w:t xml:space="preserve">, J., Costa, R., Gomes, </w:t>
      </w:r>
      <w:r w:rsidRPr="00603C05">
        <w:rPr>
          <w:rStyle w:val="hps"/>
          <w:rFonts w:ascii="Arial" w:hAnsi="Arial" w:cs="Arial"/>
          <w:sz w:val="24"/>
          <w:szCs w:val="24"/>
          <w:lang w:val="es-ES"/>
        </w:rPr>
        <w:t xml:space="preserve">M. </w:t>
      </w:r>
      <w:proofErr w:type="spellStart"/>
      <w:r w:rsidRPr="00603C05">
        <w:rPr>
          <w:rStyle w:val="hps"/>
          <w:rFonts w:ascii="Arial" w:hAnsi="Arial" w:cs="Arial"/>
          <w:sz w:val="24"/>
          <w:szCs w:val="24"/>
          <w:lang w:val="es-ES"/>
        </w:rPr>
        <w:t>Mendes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s-ES"/>
        </w:rPr>
        <w:t xml:space="preserve">, S., Baptista, T. y Pedrosa, </w:t>
      </w:r>
      <w:proofErr w:type="spellStart"/>
      <w:r w:rsidRPr="00603C05">
        <w:rPr>
          <w:rStyle w:val="hps"/>
          <w:rFonts w:ascii="Arial" w:hAnsi="Arial" w:cs="Arial"/>
          <w:sz w:val="24"/>
          <w:szCs w:val="24"/>
          <w:lang w:val="es-ES"/>
        </w:rPr>
        <w:t>Rui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s-ES"/>
        </w:rPr>
        <w:t xml:space="preserve">. 2014. </w:t>
      </w:r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Hydrogen peroxide, iodine solution and methylene solution highly enhance the hatching rate of freshwater ornamental fish species. </w:t>
      </w:r>
      <w:proofErr w:type="spellStart"/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>Aquacult</w:t>
      </w:r>
      <w:proofErr w:type="spellEnd"/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 xml:space="preserve"> Int</w:t>
      </w:r>
      <w:r w:rsidRPr="00603C05">
        <w:rPr>
          <w:rStyle w:val="hps"/>
          <w:rFonts w:ascii="Arial" w:hAnsi="Arial" w:cs="Arial"/>
          <w:sz w:val="24"/>
          <w:szCs w:val="24"/>
          <w:lang w:val="en-US"/>
        </w:rPr>
        <w:t>. 22:1743-1751.</w:t>
      </w:r>
    </w:p>
    <w:p w:rsidR="0073753D" w:rsidRPr="00603C05" w:rsidRDefault="0073753D" w:rsidP="00C335F7">
      <w:pPr>
        <w:jc w:val="both"/>
        <w:rPr>
          <w:rStyle w:val="hps"/>
          <w:rFonts w:ascii="Arial" w:hAnsi="Arial" w:cs="Arial"/>
          <w:sz w:val="24"/>
          <w:szCs w:val="24"/>
          <w:lang w:val="en-US"/>
        </w:rPr>
      </w:pPr>
      <w:proofErr w:type="spellStart"/>
      <w:r w:rsidRPr="00603C05">
        <w:rPr>
          <w:rStyle w:val="hps"/>
          <w:rFonts w:ascii="Arial" w:hAnsi="Arial" w:cs="Arial"/>
          <w:sz w:val="24"/>
          <w:szCs w:val="24"/>
          <w:lang w:val="en-US"/>
        </w:rPr>
        <w:t>Eissa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>, A.E</w:t>
      </w:r>
      <w:r w:rsidR="00967BC1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03C05">
        <w:rPr>
          <w:rStyle w:val="hps"/>
          <w:rFonts w:ascii="Arial" w:hAnsi="Arial" w:cs="Arial"/>
          <w:sz w:val="24"/>
          <w:szCs w:val="24"/>
          <w:lang w:val="en-US"/>
        </w:rPr>
        <w:t>Abdelsalam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, M., </w:t>
      </w:r>
      <w:proofErr w:type="spellStart"/>
      <w:r w:rsidRPr="00603C05">
        <w:rPr>
          <w:rStyle w:val="hps"/>
          <w:rFonts w:ascii="Arial" w:hAnsi="Arial" w:cs="Arial"/>
          <w:sz w:val="24"/>
          <w:szCs w:val="24"/>
          <w:lang w:val="en-US"/>
        </w:rPr>
        <w:t>Tharwat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, N. y </w:t>
      </w:r>
      <w:proofErr w:type="spellStart"/>
      <w:r w:rsidRPr="00603C05">
        <w:rPr>
          <w:rStyle w:val="hps"/>
          <w:rFonts w:ascii="Arial" w:hAnsi="Arial" w:cs="Arial"/>
          <w:sz w:val="24"/>
          <w:szCs w:val="24"/>
          <w:lang w:val="en-US"/>
        </w:rPr>
        <w:t>Zaki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, M. 2013. </w:t>
      </w:r>
      <w:proofErr w:type="spellStart"/>
      <w:r w:rsidRPr="00603C05">
        <w:rPr>
          <w:rStyle w:val="hps"/>
          <w:rFonts w:ascii="Arial" w:hAnsi="Arial" w:cs="Arial"/>
          <w:sz w:val="24"/>
          <w:szCs w:val="24"/>
          <w:lang w:val="en-US"/>
        </w:rPr>
        <w:t>Detectión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 of </w:t>
      </w:r>
      <w:proofErr w:type="spellStart"/>
      <w:r w:rsidR="00E57B2B"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>S</w:t>
      </w:r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>aprolegnia</w:t>
      </w:r>
      <w:proofErr w:type="spellEnd"/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>parasitica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 in eggs of angelfish </w:t>
      </w:r>
      <w:proofErr w:type="spellStart"/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>Pterophyllum</w:t>
      </w:r>
      <w:proofErr w:type="spellEnd"/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>scalare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 (Cuvier-</w:t>
      </w:r>
      <w:proofErr w:type="spellStart"/>
      <w:r w:rsidRPr="00603C05">
        <w:rPr>
          <w:rStyle w:val="hps"/>
          <w:rFonts w:ascii="Arial" w:hAnsi="Arial" w:cs="Arial"/>
          <w:sz w:val="24"/>
          <w:szCs w:val="24"/>
          <w:lang w:val="en-US"/>
        </w:rPr>
        <w:t>Valenciennes</w:t>
      </w:r>
      <w:proofErr w:type="spellEnd"/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) with a history of decreased hatchability. </w:t>
      </w:r>
      <w:r w:rsidRPr="00603C05">
        <w:rPr>
          <w:rStyle w:val="hps"/>
          <w:rFonts w:ascii="Arial" w:hAnsi="Arial" w:cs="Arial"/>
          <w:i/>
          <w:sz w:val="24"/>
          <w:szCs w:val="24"/>
          <w:lang w:val="en-US"/>
        </w:rPr>
        <w:t>International Journal of Veterinary Science and Medicine.</w:t>
      </w:r>
      <w:r w:rsidRPr="00603C05">
        <w:rPr>
          <w:rStyle w:val="hps"/>
          <w:rFonts w:ascii="Arial" w:hAnsi="Arial" w:cs="Arial"/>
          <w:sz w:val="24"/>
          <w:szCs w:val="24"/>
          <w:lang w:val="en-US"/>
        </w:rPr>
        <w:t xml:space="preserve"> 1, 7-14.</w:t>
      </w:r>
    </w:p>
    <w:p w:rsidR="00C335F7" w:rsidRDefault="00C335F7" w:rsidP="005D1A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03C05">
        <w:rPr>
          <w:rFonts w:ascii="Arial" w:hAnsi="Arial" w:cs="Arial"/>
          <w:sz w:val="24"/>
          <w:szCs w:val="24"/>
        </w:rPr>
        <w:t>Forneris</w:t>
      </w:r>
      <w:proofErr w:type="spellEnd"/>
      <w:r w:rsidRPr="00603C05">
        <w:rPr>
          <w:rFonts w:ascii="Arial" w:hAnsi="Arial" w:cs="Arial"/>
          <w:sz w:val="24"/>
          <w:szCs w:val="24"/>
        </w:rPr>
        <w:t xml:space="preserve"> G, </w:t>
      </w:r>
      <w:proofErr w:type="spellStart"/>
      <w:r w:rsidRPr="00603C05">
        <w:rPr>
          <w:rFonts w:ascii="Arial" w:hAnsi="Arial" w:cs="Arial"/>
          <w:sz w:val="24"/>
          <w:szCs w:val="24"/>
        </w:rPr>
        <w:t>Bellardi</w:t>
      </w:r>
      <w:proofErr w:type="spellEnd"/>
      <w:r w:rsidR="001A68E4" w:rsidRPr="00603C05">
        <w:rPr>
          <w:rFonts w:ascii="Arial" w:hAnsi="Arial" w:cs="Arial"/>
          <w:sz w:val="24"/>
          <w:szCs w:val="24"/>
        </w:rPr>
        <w:t>,</w:t>
      </w:r>
      <w:r w:rsidRPr="00603C05">
        <w:rPr>
          <w:rFonts w:ascii="Arial" w:hAnsi="Arial" w:cs="Arial"/>
          <w:sz w:val="24"/>
          <w:szCs w:val="24"/>
        </w:rPr>
        <w:t xml:space="preserve"> S</w:t>
      </w:r>
      <w:r w:rsidR="001A68E4" w:rsidRPr="00603C05">
        <w:rPr>
          <w:rFonts w:ascii="Arial" w:hAnsi="Arial" w:cs="Arial"/>
          <w:sz w:val="24"/>
          <w:szCs w:val="24"/>
        </w:rPr>
        <w:t>.</w:t>
      </w:r>
      <w:r w:rsidRPr="00603C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3C05">
        <w:rPr>
          <w:rFonts w:ascii="Arial" w:hAnsi="Arial" w:cs="Arial"/>
          <w:sz w:val="24"/>
          <w:szCs w:val="24"/>
        </w:rPr>
        <w:t>Palmegiano</w:t>
      </w:r>
      <w:proofErr w:type="spellEnd"/>
      <w:r w:rsidR="001A68E4" w:rsidRPr="00603C05">
        <w:rPr>
          <w:rFonts w:ascii="Arial" w:hAnsi="Arial" w:cs="Arial"/>
          <w:sz w:val="24"/>
          <w:szCs w:val="24"/>
        </w:rPr>
        <w:t>,</w:t>
      </w:r>
      <w:r w:rsidRPr="00603C05">
        <w:rPr>
          <w:rFonts w:ascii="Arial" w:hAnsi="Arial" w:cs="Arial"/>
          <w:sz w:val="24"/>
          <w:szCs w:val="24"/>
        </w:rPr>
        <w:t xml:space="preserve"> G</w:t>
      </w:r>
      <w:r w:rsidR="001A68E4" w:rsidRPr="00603C05">
        <w:rPr>
          <w:rFonts w:ascii="Arial" w:hAnsi="Arial" w:cs="Arial"/>
          <w:sz w:val="24"/>
          <w:szCs w:val="24"/>
        </w:rPr>
        <w:t xml:space="preserve">. </w:t>
      </w:r>
      <w:r w:rsidRPr="00603C05">
        <w:rPr>
          <w:rFonts w:ascii="Arial" w:hAnsi="Arial" w:cs="Arial"/>
          <w:sz w:val="24"/>
          <w:szCs w:val="24"/>
        </w:rPr>
        <w:t>B</w:t>
      </w:r>
      <w:r w:rsidR="001A68E4" w:rsidRPr="00603C05">
        <w:rPr>
          <w:rFonts w:ascii="Arial" w:hAnsi="Arial" w:cs="Arial"/>
          <w:sz w:val="24"/>
          <w:szCs w:val="24"/>
        </w:rPr>
        <w:t>.</w:t>
      </w:r>
      <w:r w:rsidRPr="00603C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3C05">
        <w:rPr>
          <w:rFonts w:ascii="Arial" w:hAnsi="Arial" w:cs="Arial"/>
          <w:sz w:val="24"/>
          <w:szCs w:val="24"/>
        </w:rPr>
        <w:t>Saroglia</w:t>
      </w:r>
      <w:proofErr w:type="spellEnd"/>
      <w:r w:rsidR="001A68E4" w:rsidRPr="00603C05">
        <w:rPr>
          <w:rFonts w:ascii="Arial" w:hAnsi="Arial" w:cs="Arial"/>
          <w:sz w:val="24"/>
          <w:szCs w:val="24"/>
        </w:rPr>
        <w:t>,</w:t>
      </w:r>
      <w:r w:rsidRPr="00603C05">
        <w:rPr>
          <w:rFonts w:ascii="Arial" w:hAnsi="Arial" w:cs="Arial"/>
          <w:sz w:val="24"/>
          <w:szCs w:val="24"/>
        </w:rPr>
        <w:t xml:space="preserve"> M</w:t>
      </w:r>
      <w:r w:rsidR="001A68E4" w:rsidRPr="00603C05">
        <w:rPr>
          <w:rFonts w:ascii="Arial" w:hAnsi="Arial" w:cs="Arial"/>
          <w:sz w:val="24"/>
          <w:szCs w:val="24"/>
        </w:rPr>
        <w:t>.</w:t>
      </w:r>
      <w:r w:rsidRPr="00603C0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A68E4" w:rsidRPr="00603C05">
        <w:rPr>
          <w:rFonts w:ascii="Arial" w:hAnsi="Arial" w:cs="Arial"/>
          <w:sz w:val="24"/>
          <w:szCs w:val="24"/>
        </w:rPr>
        <w:t>Sicuro</w:t>
      </w:r>
      <w:proofErr w:type="spellEnd"/>
      <w:r w:rsidR="001A68E4" w:rsidRPr="00603C05">
        <w:rPr>
          <w:rFonts w:ascii="Arial" w:hAnsi="Arial" w:cs="Arial"/>
          <w:sz w:val="24"/>
          <w:szCs w:val="24"/>
        </w:rPr>
        <w:t xml:space="preserve">, B., </w:t>
      </w:r>
      <w:proofErr w:type="spellStart"/>
      <w:r w:rsidR="001A68E4" w:rsidRPr="00603C05">
        <w:rPr>
          <w:rFonts w:ascii="Arial" w:hAnsi="Arial" w:cs="Arial"/>
          <w:sz w:val="24"/>
          <w:szCs w:val="24"/>
        </w:rPr>
        <w:t>Gasco</w:t>
      </w:r>
      <w:proofErr w:type="spellEnd"/>
      <w:r w:rsidR="001A68E4" w:rsidRPr="00603C05">
        <w:rPr>
          <w:rFonts w:ascii="Arial" w:hAnsi="Arial" w:cs="Arial"/>
          <w:sz w:val="24"/>
          <w:szCs w:val="24"/>
        </w:rPr>
        <w:t xml:space="preserve">, L., </w:t>
      </w:r>
      <w:proofErr w:type="spellStart"/>
      <w:r w:rsidR="001A68E4" w:rsidRPr="00603C05">
        <w:rPr>
          <w:rFonts w:ascii="Arial" w:hAnsi="Arial" w:cs="Arial"/>
          <w:sz w:val="24"/>
          <w:szCs w:val="24"/>
        </w:rPr>
        <w:t>Zoccarato</w:t>
      </w:r>
      <w:proofErr w:type="spellEnd"/>
      <w:r w:rsidR="001A68E4" w:rsidRPr="00603C05">
        <w:rPr>
          <w:rFonts w:ascii="Arial" w:hAnsi="Arial" w:cs="Arial"/>
          <w:sz w:val="24"/>
          <w:szCs w:val="24"/>
        </w:rPr>
        <w:t xml:space="preserve">, I. 2003. </w:t>
      </w:r>
      <w:r w:rsidRPr="00603C05">
        <w:rPr>
          <w:rFonts w:ascii="Arial" w:hAnsi="Arial" w:cs="Arial"/>
          <w:sz w:val="24"/>
          <w:szCs w:val="24"/>
          <w:lang w:val="en-US"/>
        </w:rPr>
        <w:t>The use of ozone</w:t>
      </w:r>
      <w:r w:rsidR="00091E7A" w:rsidRPr="00603C05">
        <w:rPr>
          <w:rFonts w:ascii="Arial" w:hAnsi="Arial" w:cs="Arial"/>
          <w:sz w:val="24"/>
          <w:szCs w:val="24"/>
          <w:lang w:val="en-US"/>
        </w:rPr>
        <w:t xml:space="preserve"> </w:t>
      </w:r>
      <w:r w:rsidRPr="00603C05">
        <w:rPr>
          <w:rFonts w:ascii="Arial" w:hAnsi="Arial" w:cs="Arial"/>
          <w:sz w:val="24"/>
          <w:szCs w:val="24"/>
          <w:lang w:val="en-US"/>
        </w:rPr>
        <w:t xml:space="preserve">in trout hatchery to reduce </w:t>
      </w:r>
      <w:proofErr w:type="spellStart"/>
      <w:r w:rsidRPr="00603C05">
        <w:rPr>
          <w:rFonts w:ascii="Arial" w:hAnsi="Arial" w:cs="Arial"/>
          <w:sz w:val="24"/>
          <w:szCs w:val="24"/>
          <w:lang w:val="en-US"/>
        </w:rPr>
        <w:t>saprolegniasis</w:t>
      </w:r>
      <w:proofErr w:type="spellEnd"/>
      <w:r w:rsidRPr="00603C05">
        <w:rPr>
          <w:rFonts w:ascii="Arial" w:hAnsi="Arial" w:cs="Arial"/>
          <w:sz w:val="24"/>
          <w:szCs w:val="24"/>
          <w:lang w:val="en-US"/>
        </w:rPr>
        <w:t xml:space="preserve"> incidence. </w:t>
      </w:r>
      <w:r w:rsidRPr="00603C05">
        <w:rPr>
          <w:rFonts w:ascii="Arial" w:hAnsi="Arial" w:cs="Arial"/>
          <w:i/>
          <w:sz w:val="24"/>
          <w:szCs w:val="24"/>
          <w:lang w:val="en-US"/>
        </w:rPr>
        <w:t>Aquaculture</w:t>
      </w:r>
      <w:r w:rsidRPr="00603C05">
        <w:rPr>
          <w:rFonts w:ascii="Arial" w:hAnsi="Arial" w:cs="Arial"/>
          <w:sz w:val="24"/>
          <w:szCs w:val="24"/>
          <w:lang w:val="en-US"/>
        </w:rPr>
        <w:t xml:space="preserve"> 221:157–166</w:t>
      </w:r>
      <w:r w:rsidR="001A68E4" w:rsidRPr="00603C05">
        <w:rPr>
          <w:rFonts w:ascii="Arial" w:hAnsi="Arial" w:cs="Arial"/>
          <w:sz w:val="24"/>
          <w:szCs w:val="24"/>
          <w:lang w:val="en-US"/>
        </w:rPr>
        <w:t>.</w:t>
      </w:r>
    </w:p>
    <w:p w:rsidR="00534D1F" w:rsidRDefault="00534D1F" w:rsidP="00091E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34D1F" w:rsidRDefault="00534D1F" w:rsidP="001321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Li, Z., Tang, B.</w:t>
      </w:r>
      <w:r w:rsidR="0013214F">
        <w:rPr>
          <w:rFonts w:ascii="Arial" w:hAnsi="Arial" w:cs="Arial"/>
          <w:sz w:val="24"/>
          <w:szCs w:val="24"/>
          <w:lang w:val="en-US"/>
        </w:rPr>
        <w:t xml:space="preserve">, Zhang, H. 2015. Investigation on the interaction between an antimicrobial in aquaculture, malachite green and </w:t>
      </w:r>
      <w:proofErr w:type="spellStart"/>
      <w:r w:rsidR="0013214F">
        <w:rPr>
          <w:rFonts w:ascii="Arial" w:hAnsi="Arial" w:cs="Arial"/>
          <w:sz w:val="24"/>
          <w:szCs w:val="24"/>
          <w:lang w:val="en-US"/>
        </w:rPr>
        <w:t>hemocyanin</w:t>
      </w:r>
      <w:proofErr w:type="spellEnd"/>
      <w:r w:rsidR="0013214F">
        <w:rPr>
          <w:rFonts w:ascii="Arial" w:hAnsi="Arial" w:cs="Arial"/>
          <w:sz w:val="24"/>
          <w:szCs w:val="24"/>
          <w:lang w:val="en-US"/>
        </w:rPr>
        <w:t xml:space="preserve"> from Mud Crab </w:t>
      </w:r>
      <w:r w:rsidR="0013214F" w:rsidRPr="0013214F">
        <w:rPr>
          <w:rFonts w:ascii="Arial" w:hAnsi="Arial" w:cs="Arial"/>
          <w:i/>
          <w:sz w:val="24"/>
          <w:szCs w:val="24"/>
          <w:lang w:val="en-US"/>
        </w:rPr>
        <w:t xml:space="preserve">Scylla </w:t>
      </w:r>
      <w:proofErr w:type="spellStart"/>
      <w:r w:rsidR="0013214F" w:rsidRPr="0013214F">
        <w:rPr>
          <w:rFonts w:ascii="Arial" w:hAnsi="Arial" w:cs="Arial"/>
          <w:i/>
          <w:sz w:val="24"/>
          <w:szCs w:val="24"/>
          <w:lang w:val="en-US"/>
        </w:rPr>
        <w:t>paramamosain</w:t>
      </w:r>
      <w:r w:rsidR="0013214F">
        <w:rPr>
          <w:rFonts w:ascii="Arial" w:hAnsi="Arial" w:cs="Arial"/>
          <w:i/>
          <w:sz w:val="24"/>
          <w:szCs w:val="24"/>
          <w:lang w:val="en-US"/>
        </w:rPr>
        <w:t>.Spectrochimica</w:t>
      </w:r>
      <w:proofErr w:type="spellEnd"/>
      <w:r w:rsidR="0013214F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="0013214F">
        <w:rPr>
          <w:rFonts w:ascii="Arial" w:hAnsi="Arial" w:cs="Arial"/>
          <w:i/>
          <w:sz w:val="24"/>
          <w:szCs w:val="24"/>
          <w:lang w:val="en-US"/>
        </w:rPr>
        <w:t>Acta</w:t>
      </w:r>
      <w:proofErr w:type="spellEnd"/>
      <w:r w:rsidR="0013214F">
        <w:rPr>
          <w:rFonts w:ascii="Arial" w:hAnsi="Arial" w:cs="Arial"/>
          <w:i/>
          <w:sz w:val="24"/>
          <w:szCs w:val="24"/>
          <w:lang w:val="en-US"/>
        </w:rPr>
        <w:t xml:space="preserve"> Part A: Molecular and </w:t>
      </w:r>
      <w:proofErr w:type="spellStart"/>
      <w:r w:rsidR="0013214F">
        <w:rPr>
          <w:rFonts w:ascii="Arial" w:hAnsi="Arial" w:cs="Arial"/>
          <w:i/>
          <w:sz w:val="24"/>
          <w:szCs w:val="24"/>
          <w:lang w:val="en-US"/>
        </w:rPr>
        <w:t>Biomolecular</w:t>
      </w:r>
      <w:proofErr w:type="spellEnd"/>
      <w:r w:rsidR="0013214F">
        <w:rPr>
          <w:rFonts w:ascii="Arial" w:hAnsi="Arial" w:cs="Arial"/>
          <w:i/>
          <w:sz w:val="24"/>
          <w:szCs w:val="24"/>
          <w:lang w:val="en-US"/>
        </w:rPr>
        <w:t xml:space="preserve"> Spectroscopy.</w:t>
      </w:r>
      <w:r w:rsidR="0013214F" w:rsidRPr="0013214F">
        <w:rPr>
          <w:rFonts w:ascii="Arial" w:hAnsi="Arial" w:cs="Arial"/>
          <w:sz w:val="24"/>
          <w:szCs w:val="24"/>
          <w:lang w:val="en-US"/>
        </w:rPr>
        <w:t>135, 669-675.</w:t>
      </w:r>
    </w:p>
    <w:p w:rsidR="003668BE" w:rsidRDefault="003668BE" w:rsidP="00091E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3668BE" w:rsidRPr="003668BE" w:rsidRDefault="003668BE" w:rsidP="003668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668BE">
        <w:rPr>
          <w:rFonts w:ascii="Arial" w:hAnsi="Arial" w:cs="Arial"/>
          <w:sz w:val="24"/>
          <w:szCs w:val="24"/>
        </w:rPr>
        <w:t>Nebot, C., Iglesias, A., Barreiro, R.,</w:t>
      </w:r>
      <w:r>
        <w:rPr>
          <w:rFonts w:ascii="Arial" w:hAnsi="Arial" w:cs="Arial"/>
          <w:sz w:val="24"/>
          <w:szCs w:val="24"/>
        </w:rPr>
        <w:t xml:space="preserve"> Miranda, J. M., Vázquez, B., Franco, C. M., Cepeda, A. 2013. </w:t>
      </w:r>
      <w:r w:rsidRPr="003668BE">
        <w:rPr>
          <w:rFonts w:ascii="Arial" w:hAnsi="Arial" w:cs="Arial"/>
          <w:sz w:val="24"/>
          <w:szCs w:val="24"/>
          <w:lang w:val="en-US"/>
        </w:rPr>
        <w:t xml:space="preserve">A simple and rapid method for the identification and quantification of malachite </w:t>
      </w:r>
      <w:r>
        <w:rPr>
          <w:rFonts w:ascii="Arial" w:hAnsi="Arial" w:cs="Arial"/>
          <w:sz w:val="24"/>
          <w:szCs w:val="24"/>
          <w:lang w:val="en-US"/>
        </w:rPr>
        <w:t>g</w:t>
      </w:r>
      <w:r w:rsidRPr="003668BE">
        <w:rPr>
          <w:rFonts w:ascii="Arial" w:hAnsi="Arial" w:cs="Arial"/>
          <w:sz w:val="24"/>
          <w:szCs w:val="24"/>
          <w:lang w:val="en-US"/>
        </w:rPr>
        <w:t>reen and its metabolite in hake by HPLC- MS/MS.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967BC1">
        <w:rPr>
          <w:rFonts w:ascii="Arial" w:hAnsi="Arial" w:cs="Arial"/>
          <w:i/>
          <w:sz w:val="24"/>
          <w:szCs w:val="24"/>
          <w:lang w:val="en-US"/>
        </w:rPr>
        <w:t>Food Control</w:t>
      </w:r>
      <w:r>
        <w:rPr>
          <w:rFonts w:ascii="Arial" w:hAnsi="Arial" w:cs="Arial"/>
          <w:sz w:val="24"/>
          <w:szCs w:val="24"/>
          <w:lang w:val="en-US"/>
        </w:rPr>
        <w:t>. 31, 102-107.</w:t>
      </w:r>
    </w:p>
    <w:p w:rsidR="00534D1F" w:rsidRPr="00534D1F" w:rsidRDefault="00534D1F" w:rsidP="00534D1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s-MX"/>
        </w:rPr>
      </w:pPr>
      <w:r w:rsidRPr="00534D1F">
        <w:rPr>
          <w:rFonts w:ascii="Arial" w:eastAsia="Times New Roman" w:hAnsi="Arial" w:cs="Arial"/>
          <w:sz w:val="24"/>
          <w:szCs w:val="24"/>
          <w:lang w:val="en-US" w:eastAsia="es-MX"/>
        </w:rPr>
        <w:t>.</w:t>
      </w:r>
    </w:p>
    <w:p w:rsidR="001B2680" w:rsidRPr="00603C05" w:rsidRDefault="001B2680" w:rsidP="00214D47">
      <w:pPr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03C05">
        <w:rPr>
          <w:rFonts w:ascii="Arial" w:hAnsi="Arial" w:cs="Arial"/>
          <w:sz w:val="24"/>
          <w:szCs w:val="24"/>
        </w:rPr>
        <w:lastRenderedPageBreak/>
        <w:t>Srivastava</w:t>
      </w:r>
      <w:proofErr w:type="spellEnd"/>
      <w:r w:rsidRPr="00603C05">
        <w:rPr>
          <w:rFonts w:ascii="Arial" w:hAnsi="Arial" w:cs="Arial"/>
          <w:sz w:val="24"/>
          <w:szCs w:val="24"/>
        </w:rPr>
        <w:t xml:space="preserve">, S., </w:t>
      </w:r>
      <w:proofErr w:type="spellStart"/>
      <w:r w:rsidRPr="00603C05">
        <w:rPr>
          <w:rFonts w:ascii="Arial" w:hAnsi="Arial" w:cs="Arial"/>
          <w:sz w:val="24"/>
          <w:szCs w:val="24"/>
        </w:rPr>
        <w:t>Sinha</w:t>
      </w:r>
      <w:proofErr w:type="spellEnd"/>
      <w:r w:rsidRPr="00603C05">
        <w:rPr>
          <w:rFonts w:ascii="Arial" w:hAnsi="Arial" w:cs="Arial"/>
          <w:sz w:val="24"/>
          <w:szCs w:val="24"/>
        </w:rPr>
        <w:t xml:space="preserve">, R. y Roy. D. 2004. </w:t>
      </w:r>
      <w:r w:rsidRPr="00603C05">
        <w:rPr>
          <w:rFonts w:ascii="Arial" w:hAnsi="Arial" w:cs="Arial"/>
          <w:sz w:val="24"/>
          <w:szCs w:val="24"/>
          <w:lang w:val="en-US"/>
        </w:rPr>
        <w:t xml:space="preserve">Toxicological effects of malachite Green. </w:t>
      </w:r>
      <w:r w:rsidRPr="00603C05">
        <w:rPr>
          <w:rFonts w:ascii="Arial" w:hAnsi="Arial" w:cs="Arial"/>
          <w:i/>
          <w:sz w:val="24"/>
          <w:szCs w:val="24"/>
          <w:lang w:val="en-US"/>
        </w:rPr>
        <w:t>Aquatic Toxicology</w:t>
      </w:r>
      <w:r w:rsidRPr="00603C05">
        <w:rPr>
          <w:rFonts w:ascii="Arial" w:hAnsi="Arial" w:cs="Arial"/>
          <w:sz w:val="24"/>
          <w:szCs w:val="24"/>
          <w:lang w:val="en-US"/>
        </w:rPr>
        <w:t>. 66: 319-329.</w:t>
      </w:r>
    </w:p>
    <w:p w:rsidR="004149FA" w:rsidRPr="004149FA" w:rsidRDefault="004149FA" w:rsidP="004149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es-MX"/>
        </w:rPr>
      </w:pPr>
      <w:proofErr w:type="spellStart"/>
      <w:r w:rsidRPr="00603C05">
        <w:rPr>
          <w:rFonts w:ascii="Arial" w:eastAsia="Times New Roman" w:hAnsi="Arial" w:cs="Arial"/>
          <w:sz w:val="24"/>
          <w:szCs w:val="24"/>
          <w:lang w:val="en-US" w:eastAsia="es-MX"/>
        </w:rPr>
        <w:t>Subasinghe</w:t>
      </w:r>
      <w:proofErr w:type="spellEnd"/>
      <w:r w:rsidRPr="00603C05">
        <w:rPr>
          <w:rFonts w:ascii="Arial" w:eastAsia="Times New Roman" w:hAnsi="Arial" w:cs="Arial"/>
          <w:sz w:val="24"/>
          <w:szCs w:val="24"/>
          <w:lang w:val="en-US" w:eastAsia="es-MX"/>
        </w:rPr>
        <w:t>, R., Soto, D., y</w:t>
      </w:r>
      <w:r w:rsidR="00E02EC1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proofErr w:type="spellStart"/>
      <w:r w:rsidR="00E02EC1">
        <w:rPr>
          <w:rFonts w:ascii="Arial" w:eastAsia="Times New Roman" w:hAnsi="Arial" w:cs="Arial"/>
          <w:sz w:val="24"/>
          <w:szCs w:val="24"/>
          <w:lang w:val="en-US" w:eastAsia="es-MX"/>
        </w:rPr>
        <w:t>Jia</w:t>
      </w:r>
      <w:proofErr w:type="spellEnd"/>
      <w:r w:rsidR="00E02EC1">
        <w:rPr>
          <w:rFonts w:ascii="Arial" w:eastAsia="Times New Roman" w:hAnsi="Arial" w:cs="Arial"/>
          <w:sz w:val="24"/>
          <w:szCs w:val="24"/>
          <w:lang w:val="en-US" w:eastAsia="es-MX"/>
        </w:rPr>
        <w:t xml:space="preserve">, J. </w:t>
      </w:r>
      <w:r w:rsidRPr="004149FA">
        <w:rPr>
          <w:rFonts w:ascii="Arial" w:eastAsia="Times New Roman" w:hAnsi="Arial" w:cs="Arial"/>
          <w:sz w:val="24"/>
          <w:szCs w:val="24"/>
          <w:lang w:val="en-US" w:eastAsia="es-MX"/>
        </w:rPr>
        <w:t>2009. Global aqua</w:t>
      </w:r>
      <w:r w:rsidRPr="00603C05">
        <w:rPr>
          <w:rFonts w:ascii="Arial" w:eastAsia="Times New Roman" w:hAnsi="Arial" w:cs="Arial"/>
          <w:sz w:val="24"/>
          <w:szCs w:val="24"/>
          <w:lang w:val="en-US" w:eastAsia="es-MX"/>
        </w:rPr>
        <w:t xml:space="preserve">culture and its role in sustainable </w:t>
      </w:r>
      <w:r w:rsidRPr="004149FA">
        <w:rPr>
          <w:rFonts w:ascii="Arial" w:eastAsia="Times New Roman" w:hAnsi="Arial" w:cs="Arial"/>
          <w:sz w:val="24"/>
          <w:szCs w:val="24"/>
          <w:lang w:val="en-US" w:eastAsia="es-MX"/>
        </w:rPr>
        <w:t>development.</w:t>
      </w:r>
      <w:r w:rsidRPr="00603C05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r w:rsidRPr="004149FA">
        <w:rPr>
          <w:rFonts w:ascii="Arial" w:eastAsia="Times New Roman" w:hAnsi="Arial" w:cs="Arial"/>
          <w:i/>
          <w:sz w:val="24"/>
          <w:szCs w:val="24"/>
          <w:lang w:val="en-US" w:eastAsia="es-MX"/>
        </w:rPr>
        <w:t>Reviews in Aquaculture</w:t>
      </w:r>
      <w:r w:rsidRPr="004149FA">
        <w:rPr>
          <w:rFonts w:ascii="Arial" w:eastAsia="Times New Roman" w:hAnsi="Arial" w:cs="Arial"/>
          <w:sz w:val="24"/>
          <w:szCs w:val="24"/>
          <w:lang w:val="en-US" w:eastAsia="es-MX"/>
        </w:rPr>
        <w:t>, 1,</w:t>
      </w:r>
      <w:r w:rsidR="001E2CF7">
        <w:rPr>
          <w:rFonts w:ascii="Arial" w:eastAsia="Times New Roman" w:hAnsi="Arial" w:cs="Arial"/>
          <w:sz w:val="24"/>
          <w:szCs w:val="24"/>
          <w:lang w:val="en-US" w:eastAsia="es-MX"/>
        </w:rPr>
        <w:t xml:space="preserve"> </w:t>
      </w:r>
      <w:r w:rsidRPr="004149FA">
        <w:rPr>
          <w:rFonts w:ascii="Arial" w:eastAsia="Times New Roman" w:hAnsi="Arial" w:cs="Arial"/>
          <w:sz w:val="24"/>
          <w:szCs w:val="24"/>
          <w:lang w:val="en-US" w:eastAsia="es-MX"/>
        </w:rPr>
        <w:t>2</w:t>
      </w:r>
      <w:r w:rsidRPr="00603C05">
        <w:rPr>
          <w:rFonts w:ascii="Arial" w:eastAsia="Times New Roman" w:hAnsi="Arial" w:cs="Arial"/>
          <w:sz w:val="24"/>
          <w:szCs w:val="24"/>
          <w:lang w:val="en-US" w:eastAsia="es-MX"/>
        </w:rPr>
        <w:t>-</w:t>
      </w:r>
      <w:r w:rsidRPr="004149FA">
        <w:rPr>
          <w:rFonts w:ascii="Arial" w:eastAsia="Times New Roman" w:hAnsi="Arial" w:cs="Arial"/>
          <w:sz w:val="24"/>
          <w:szCs w:val="24"/>
          <w:lang w:val="en-US" w:eastAsia="es-MX"/>
        </w:rPr>
        <w:t>9</w:t>
      </w:r>
      <w:r w:rsidRPr="00603C05">
        <w:rPr>
          <w:rFonts w:ascii="Arial" w:eastAsia="Times New Roman" w:hAnsi="Arial" w:cs="Arial"/>
          <w:sz w:val="24"/>
          <w:szCs w:val="24"/>
          <w:lang w:val="en-US" w:eastAsia="es-MX"/>
        </w:rPr>
        <w:t>.</w:t>
      </w:r>
    </w:p>
    <w:p w:rsidR="00061B57" w:rsidRDefault="00061B57" w:rsidP="001B2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61B57" w:rsidRPr="00603C05" w:rsidRDefault="00061B57" w:rsidP="001B2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Zhang, Y., Huang, Y.,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Zhai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F., Du, R., Liu, Y., Lai, K. 2012. Analyses of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erofloxacin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furazolidone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 malachite green in fish products with surface-enhanced Raman spectroscopy. </w:t>
      </w:r>
      <w:r w:rsidRPr="008814E8">
        <w:rPr>
          <w:rFonts w:ascii="Arial" w:hAnsi="Arial" w:cs="Arial"/>
          <w:i/>
          <w:sz w:val="24"/>
          <w:szCs w:val="24"/>
          <w:lang w:val="en-US"/>
        </w:rPr>
        <w:t>Food Chemistry</w:t>
      </w:r>
      <w:r>
        <w:rPr>
          <w:rFonts w:ascii="Arial" w:hAnsi="Arial" w:cs="Arial"/>
          <w:sz w:val="24"/>
          <w:szCs w:val="24"/>
          <w:lang w:val="en-US"/>
        </w:rPr>
        <w:t>.</w:t>
      </w:r>
      <w:r w:rsidR="008814E8">
        <w:rPr>
          <w:rFonts w:ascii="Arial" w:hAnsi="Arial" w:cs="Arial"/>
          <w:sz w:val="24"/>
          <w:szCs w:val="24"/>
          <w:lang w:val="en-US"/>
        </w:rPr>
        <w:t>135</w:t>
      </w:r>
      <w:proofErr w:type="gramStart"/>
      <w:r w:rsidR="008814E8">
        <w:rPr>
          <w:rFonts w:ascii="Arial" w:hAnsi="Arial" w:cs="Arial"/>
          <w:sz w:val="24"/>
          <w:szCs w:val="24"/>
          <w:lang w:val="en-US"/>
        </w:rPr>
        <w:t>,845</w:t>
      </w:r>
      <w:proofErr w:type="gramEnd"/>
      <w:r w:rsidR="008814E8">
        <w:rPr>
          <w:rFonts w:ascii="Arial" w:hAnsi="Arial" w:cs="Arial"/>
          <w:sz w:val="24"/>
          <w:szCs w:val="24"/>
          <w:lang w:val="en-US"/>
        </w:rPr>
        <w:t>-850.</w:t>
      </w:r>
    </w:p>
    <w:sectPr w:rsidR="00061B57" w:rsidRPr="00603C05" w:rsidSect="00F62D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F39" w:rsidRDefault="008D5F39" w:rsidP="008D5F39">
      <w:pPr>
        <w:spacing w:after="0" w:line="240" w:lineRule="auto"/>
      </w:pPr>
      <w:r>
        <w:separator/>
      </w:r>
    </w:p>
  </w:endnote>
  <w:endnote w:type="continuationSeparator" w:id="0">
    <w:p w:rsidR="008D5F39" w:rsidRDefault="008D5F39" w:rsidP="008D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39" w:rsidRDefault="008D5F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39" w:rsidRDefault="008D5F3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39" w:rsidRDefault="008D5F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F39" w:rsidRDefault="008D5F39" w:rsidP="008D5F39">
      <w:pPr>
        <w:spacing w:after="0" w:line="240" w:lineRule="auto"/>
      </w:pPr>
      <w:r>
        <w:separator/>
      </w:r>
    </w:p>
  </w:footnote>
  <w:footnote w:type="continuationSeparator" w:id="0">
    <w:p w:rsidR="008D5F39" w:rsidRDefault="008D5F39" w:rsidP="008D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39" w:rsidRDefault="008D5F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39" w:rsidRDefault="008D5F39" w:rsidP="008D5F39">
    <w:pPr>
      <w:pStyle w:val="Encabezado"/>
    </w:pPr>
    <w:r w:rsidRPr="00546DE4">
      <w:rPr>
        <w:noProof/>
        <w:lang w:eastAsia="es-MX"/>
      </w:rPr>
      <w:drawing>
        <wp:inline distT="0" distB="0" distL="0" distR="0">
          <wp:extent cx="5641975" cy="1157605"/>
          <wp:effectExtent l="0" t="0" r="0" b="0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1975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8D5F39" w:rsidRDefault="008D5F3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39" w:rsidRDefault="008D5F3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806C8"/>
    <w:multiLevelType w:val="hybridMultilevel"/>
    <w:tmpl w:val="FE0CCE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10A48"/>
    <w:multiLevelType w:val="hybridMultilevel"/>
    <w:tmpl w:val="220EEF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B1A47"/>
    <w:multiLevelType w:val="hybridMultilevel"/>
    <w:tmpl w:val="327883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A581E"/>
    <w:multiLevelType w:val="hybridMultilevel"/>
    <w:tmpl w:val="4D5AE274"/>
    <w:lvl w:ilvl="0" w:tplc="2402D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E167AC"/>
    <w:multiLevelType w:val="hybridMultilevel"/>
    <w:tmpl w:val="75F49132"/>
    <w:lvl w:ilvl="0" w:tplc="E7428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AE4"/>
    <w:rsid w:val="00032A1A"/>
    <w:rsid w:val="00054E84"/>
    <w:rsid w:val="0005650C"/>
    <w:rsid w:val="00061B57"/>
    <w:rsid w:val="00091E7A"/>
    <w:rsid w:val="0009479C"/>
    <w:rsid w:val="000B03FB"/>
    <w:rsid w:val="000C28EA"/>
    <w:rsid w:val="000C3781"/>
    <w:rsid w:val="001142A0"/>
    <w:rsid w:val="0013214F"/>
    <w:rsid w:val="0013366D"/>
    <w:rsid w:val="00134951"/>
    <w:rsid w:val="001420B8"/>
    <w:rsid w:val="00144A95"/>
    <w:rsid w:val="00175E7A"/>
    <w:rsid w:val="00185C75"/>
    <w:rsid w:val="00187C0B"/>
    <w:rsid w:val="00190825"/>
    <w:rsid w:val="001A0C83"/>
    <w:rsid w:val="001A68E4"/>
    <w:rsid w:val="001B052A"/>
    <w:rsid w:val="001B2680"/>
    <w:rsid w:val="001B2E53"/>
    <w:rsid w:val="001D3127"/>
    <w:rsid w:val="001E2CF7"/>
    <w:rsid w:val="001F3137"/>
    <w:rsid w:val="0021481A"/>
    <w:rsid w:val="00214D47"/>
    <w:rsid w:val="00241359"/>
    <w:rsid w:val="0024572C"/>
    <w:rsid w:val="00255277"/>
    <w:rsid w:val="00260D63"/>
    <w:rsid w:val="00262369"/>
    <w:rsid w:val="002654AF"/>
    <w:rsid w:val="00282524"/>
    <w:rsid w:val="00287346"/>
    <w:rsid w:val="00297F31"/>
    <w:rsid w:val="003163D7"/>
    <w:rsid w:val="0034583F"/>
    <w:rsid w:val="003668BE"/>
    <w:rsid w:val="003B7FD7"/>
    <w:rsid w:val="003F21B2"/>
    <w:rsid w:val="004149FA"/>
    <w:rsid w:val="0045082E"/>
    <w:rsid w:val="004A48BB"/>
    <w:rsid w:val="004B002D"/>
    <w:rsid w:val="004B577C"/>
    <w:rsid w:val="00511773"/>
    <w:rsid w:val="00534A9F"/>
    <w:rsid w:val="00534D1F"/>
    <w:rsid w:val="005401FE"/>
    <w:rsid w:val="00544A12"/>
    <w:rsid w:val="00550ED4"/>
    <w:rsid w:val="00574F7B"/>
    <w:rsid w:val="00575BF1"/>
    <w:rsid w:val="005B0B9C"/>
    <w:rsid w:val="005B37D0"/>
    <w:rsid w:val="005C6C17"/>
    <w:rsid w:val="005D1A9D"/>
    <w:rsid w:val="00603C05"/>
    <w:rsid w:val="006260D1"/>
    <w:rsid w:val="006832BB"/>
    <w:rsid w:val="006F1969"/>
    <w:rsid w:val="0073753D"/>
    <w:rsid w:val="00745AE4"/>
    <w:rsid w:val="00747CF4"/>
    <w:rsid w:val="00756D00"/>
    <w:rsid w:val="00786A4D"/>
    <w:rsid w:val="0079097A"/>
    <w:rsid w:val="007A71CC"/>
    <w:rsid w:val="007D2555"/>
    <w:rsid w:val="007E6808"/>
    <w:rsid w:val="00807A6A"/>
    <w:rsid w:val="00854710"/>
    <w:rsid w:val="008814E8"/>
    <w:rsid w:val="008D5F39"/>
    <w:rsid w:val="008E3875"/>
    <w:rsid w:val="008E4C6F"/>
    <w:rsid w:val="009176FF"/>
    <w:rsid w:val="009415FA"/>
    <w:rsid w:val="00943195"/>
    <w:rsid w:val="00944728"/>
    <w:rsid w:val="00967BC1"/>
    <w:rsid w:val="00975441"/>
    <w:rsid w:val="00984C79"/>
    <w:rsid w:val="00993DA9"/>
    <w:rsid w:val="00997F29"/>
    <w:rsid w:val="00A00F73"/>
    <w:rsid w:val="00A83C4E"/>
    <w:rsid w:val="00AB55F3"/>
    <w:rsid w:val="00AE3B09"/>
    <w:rsid w:val="00B00B16"/>
    <w:rsid w:val="00B159EB"/>
    <w:rsid w:val="00B81F62"/>
    <w:rsid w:val="00B9478A"/>
    <w:rsid w:val="00BB7830"/>
    <w:rsid w:val="00C035D0"/>
    <w:rsid w:val="00C24DBF"/>
    <w:rsid w:val="00C3319D"/>
    <w:rsid w:val="00C335F7"/>
    <w:rsid w:val="00C45311"/>
    <w:rsid w:val="00C53179"/>
    <w:rsid w:val="00C85F00"/>
    <w:rsid w:val="00CD1AC3"/>
    <w:rsid w:val="00CE56CA"/>
    <w:rsid w:val="00D03915"/>
    <w:rsid w:val="00D21D03"/>
    <w:rsid w:val="00D27872"/>
    <w:rsid w:val="00D27CF4"/>
    <w:rsid w:val="00D5023D"/>
    <w:rsid w:val="00D64898"/>
    <w:rsid w:val="00D85B22"/>
    <w:rsid w:val="00D9083A"/>
    <w:rsid w:val="00D913A9"/>
    <w:rsid w:val="00DA00E6"/>
    <w:rsid w:val="00E02744"/>
    <w:rsid w:val="00E02EC1"/>
    <w:rsid w:val="00E0449C"/>
    <w:rsid w:val="00E05899"/>
    <w:rsid w:val="00E05D2A"/>
    <w:rsid w:val="00E120BD"/>
    <w:rsid w:val="00E543B5"/>
    <w:rsid w:val="00E57B2B"/>
    <w:rsid w:val="00E85C9E"/>
    <w:rsid w:val="00E923F3"/>
    <w:rsid w:val="00EC66A2"/>
    <w:rsid w:val="00EE4FA2"/>
    <w:rsid w:val="00EE611A"/>
    <w:rsid w:val="00F029E2"/>
    <w:rsid w:val="00F16867"/>
    <w:rsid w:val="00F62D00"/>
    <w:rsid w:val="00FC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1E5BA2-70B9-4F35-A5D1-141D9269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D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45AE4"/>
    <w:rPr>
      <w:color w:val="0000FF" w:themeColor="hyperlink"/>
      <w:u w:val="single"/>
    </w:rPr>
  </w:style>
  <w:style w:type="character" w:customStyle="1" w:styleId="hps">
    <w:name w:val="hps"/>
    <w:basedOn w:val="Fuentedeprrafopredeter"/>
    <w:rsid w:val="0073753D"/>
  </w:style>
  <w:style w:type="paragraph" w:styleId="Prrafodelista">
    <w:name w:val="List Paragraph"/>
    <w:basedOn w:val="Normal"/>
    <w:uiPriority w:val="34"/>
    <w:qFormat/>
    <w:rsid w:val="00A00F73"/>
    <w:pPr>
      <w:ind w:left="720"/>
      <w:contextualSpacing/>
    </w:pPr>
  </w:style>
  <w:style w:type="paragraph" w:customStyle="1" w:styleId="DecimalAligned">
    <w:name w:val="Decimal Aligned"/>
    <w:basedOn w:val="Normal"/>
    <w:uiPriority w:val="40"/>
    <w:qFormat/>
    <w:rsid w:val="00B81F62"/>
    <w:pPr>
      <w:tabs>
        <w:tab w:val="decimal" w:pos="360"/>
      </w:tabs>
    </w:pPr>
    <w:rPr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B81F62"/>
    <w:pPr>
      <w:spacing w:after="0" w:line="240" w:lineRule="auto"/>
    </w:pPr>
    <w:rPr>
      <w:rFonts w:eastAsiaTheme="minorEastAsia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81F62"/>
    <w:rPr>
      <w:rFonts w:eastAsiaTheme="minorEastAsia"/>
      <w:sz w:val="20"/>
      <w:szCs w:val="20"/>
      <w:lang w:eastAsia="es-MX"/>
    </w:rPr>
  </w:style>
  <w:style w:type="character" w:styleId="nfasissutil">
    <w:name w:val="Subtle Emphasis"/>
    <w:basedOn w:val="Fuentedeprrafopredeter"/>
    <w:uiPriority w:val="19"/>
    <w:qFormat/>
    <w:rsid w:val="00B81F62"/>
    <w:rPr>
      <w:i/>
      <w:iCs/>
      <w:color w:val="7F7F7F" w:themeColor="text1" w:themeTint="80"/>
    </w:rPr>
  </w:style>
  <w:style w:type="table" w:styleId="Sombreadoclaro-nfasis1">
    <w:name w:val="Light Shading Accent 1"/>
    <w:basedOn w:val="Tablanormal"/>
    <w:uiPriority w:val="60"/>
    <w:rsid w:val="00B81F62"/>
    <w:pPr>
      <w:spacing w:after="0" w:line="240" w:lineRule="auto"/>
    </w:pPr>
    <w:rPr>
      <w:rFonts w:eastAsiaTheme="minorEastAsia"/>
      <w:color w:val="365F91" w:themeColor="accent1" w:themeShade="BF"/>
      <w:lang w:eastAsia="es-MX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B81F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747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8D5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D5F39"/>
  </w:style>
  <w:style w:type="paragraph" w:styleId="Piedepgina">
    <w:name w:val="footer"/>
    <w:basedOn w:val="Normal"/>
    <w:link w:val="PiedepginaCar"/>
    <w:uiPriority w:val="99"/>
    <w:unhideWhenUsed/>
    <w:rsid w:val="008D5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1740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UAM-X</Company>
  <LinksUpToDate>false</LinksUpToDate>
  <CharactersWithSpaces>11291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efrain gutierrez chavez</cp:lastModifiedBy>
  <cp:revision>3</cp:revision>
  <dcterms:created xsi:type="dcterms:W3CDTF">2015-04-14T13:38:00Z</dcterms:created>
  <dcterms:modified xsi:type="dcterms:W3CDTF">2015-04-29T16:37:00Z</dcterms:modified>
</cp:coreProperties>
</file>