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1FE" w:rsidRDefault="00B57545" w:rsidP="00956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C51FE">
        <w:rPr>
          <w:rFonts w:ascii="Arial" w:hAnsi="Arial" w:cs="Arial"/>
          <w:b/>
          <w:sz w:val="20"/>
          <w:szCs w:val="20"/>
        </w:rPr>
        <w:t xml:space="preserve">La frecuencia en la práctica de ejercicio y el número de comidas realizadas al día en estudiantes de la Universidad del </w:t>
      </w:r>
      <w:proofErr w:type="spellStart"/>
      <w:r w:rsidRPr="00CC51FE">
        <w:rPr>
          <w:rFonts w:ascii="Arial" w:hAnsi="Arial" w:cs="Arial"/>
          <w:b/>
          <w:sz w:val="20"/>
          <w:szCs w:val="20"/>
        </w:rPr>
        <w:t>Papaloapan</w:t>
      </w:r>
      <w:proofErr w:type="spellEnd"/>
      <w:r w:rsidRPr="00CC51FE">
        <w:rPr>
          <w:rFonts w:ascii="Arial" w:hAnsi="Arial" w:cs="Arial"/>
          <w:b/>
          <w:sz w:val="20"/>
          <w:szCs w:val="20"/>
        </w:rPr>
        <w:t xml:space="preserve"> campus </w:t>
      </w:r>
      <w:proofErr w:type="spellStart"/>
      <w:r w:rsidRPr="00CC51FE">
        <w:rPr>
          <w:rFonts w:ascii="Arial" w:hAnsi="Arial" w:cs="Arial"/>
          <w:b/>
          <w:sz w:val="20"/>
          <w:szCs w:val="20"/>
        </w:rPr>
        <w:t>Tuxtepec</w:t>
      </w:r>
      <w:proofErr w:type="spellEnd"/>
      <w:r w:rsidRPr="00CC51FE">
        <w:rPr>
          <w:rFonts w:ascii="Arial" w:hAnsi="Arial" w:cs="Arial"/>
          <w:b/>
          <w:sz w:val="20"/>
          <w:szCs w:val="20"/>
        </w:rPr>
        <w:t>.</w:t>
      </w:r>
    </w:p>
    <w:p w:rsidR="00CC51FE" w:rsidRPr="00CC51FE" w:rsidRDefault="00CC51FE" w:rsidP="00CC51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C51FE" w:rsidRPr="00CC51FE" w:rsidRDefault="00CC51FE" w:rsidP="00956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  <w:lang w:val="es-ES"/>
        </w:rPr>
      </w:pPr>
      <w:r w:rsidRPr="00CC51FE">
        <w:rPr>
          <w:rFonts w:ascii="Arial" w:hAnsi="Arial" w:cs="Arial"/>
          <w:sz w:val="20"/>
          <w:szCs w:val="20"/>
          <w:lang w:val="es-ES"/>
        </w:rPr>
        <w:t xml:space="preserve">Ana María González Ponce </w:t>
      </w:r>
      <w:r w:rsidRPr="00CC51FE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CC51FE">
        <w:rPr>
          <w:rFonts w:ascii="Arial" w:hAnsi="Arial" w:cs="Arial"/>
          <w:sz w:val="20"/>
          <w:szCs w:val="20"/>
          <w:lang w:val="es-ES"/>
        </w:rPr>
        <w:t xml:space="preserve">, José Antonio Hernández Contreras </w:t>
      </w:r>
      <w:r w:rsidRPr="00CC51FE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CC51FE">
        <w:rPr>
          <w:rFonts w:ascii="Arial" w:hAnsi="Arial" w:cs="Arial"/>
          <w:sz w:val="20"/>
          <w:szCs w:val="20"/>
          <w:lang w:val="es-ES"/>
        </w:rPr>
        <w:t xml:space="preserve">, Flor Garza Vargas </w:t>
      </w:r>
      <w:r w:rsidRPr="00CC51FE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CC51FE">
        <w:rPr>
          <w:rFonts w:ascii="Arial" w:hAnsi="Arial" w:cs="Arial"/>
          <w:sz w:val="20"/>
          <w:szCs w:val="20"/>
          <w:lang w:val="es-ES"/>
        </w:rPr>
        <w:t xml:space="preserve">, </w:t>
      </w:r>
      <w:proofErr w:type="spellStart"/>
      <w:r w:rsidRPr="00CC51FE">
        <w:rPr>
          <w:rFonts w:ascii="Arial" w:hAnsi="Arial" w:cs="Arial"/>
          <w:sz w:val="20"/>
          <w:szCs w:val="20"/>
          <w:lang w:val="es-ES"/>
        </w:rPr>
        <w:t>Elidania</w:t>
      </w:r>
      <w:proofErr w:type="spellEnd"/>
      <w:r w:rsidRPr="00CC51FE">
        <w:rPr>
          <w:rFonts w:ascii="Arial" w:hAnsi="Arial" w:cs="Arial"/>
          <w:sz w:val="20"/>
          <w:szCs w:val="20"/>
          <w:lang w:val="es-ES"/>
        </w:rPr>
        <w:t xml:space="preserve"> López </w:t>
      </w:r>
      <w:proofErr w:type="spellStart"/>
      <w:r w:rsidRPr="00CC51FE">
        <w:rPr>
          <w:rFonts w:ascii="Arial" w:hAnsi="Arial" w:cs="Arial"/>
          <w:sz w:val="20"/>
          <w:szCs w:val="20"/>
          <w:lang w:val="es-ES"/>
        </w:rPr>
        <w:t>López</w:t>
      </w:r>
      <w:proofErr w:type="spellEnd"/>
      <w:r w:rsidRPr="00CC51FE">
        <w:rPr>
          <w:rFonts w:ascii="Arial" w:hAnsi="Arial" w:cs="Arial"/>
          <w:sz w:val="20"/>
          <w:szCs w:val="20"/>
          <w:lang w:val="es-ES"/>
        </w:rPr>
        <w:t xml:space="preserve"> </w:t>
      </w:r>
      <w:r w:rsidRPr="00CC51FE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CC51FE">
        <w:rPr>
          <w:rFonts w:ascii="Arial" w:hAnsi="Arial" w:cs="Arial"/>
          <w:sz w:val="20"/>
          <w:szCs w:val="20"/>
          <w:lang w:val="es-ES"/>
        </w:rPr>
        <w:t xml:space="preserve"> y Adán Segura Landa </w:t>
      </w:r>
      <w:r w:rsidRPr="00CC51FE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CC51FE">
        <w:rPr>
          <w:rFonts w:ascii="Arial" w:hAnsi="Arial" w:cs="Arial"/>
          <w:sz w:val="20"/>
          <w:szCs w:val="20"/>
          <w:lang w:val="es-ES"/>
        </w:rPr>
        <w:t>.</w:t>
      </w:r>
    </w:p>
    <w:p w:rsidR="00CC51FE" w:rsidRPr="00CC51FE" w:rsidRDefault="00CC51FE" w:rsidP="00956927">
      <w:pPr>
        <w:spacing w:line="240" w:lineRule="auto"/>
        <w:jc w:val="left"/>
        <w:rPr>
          <w:rFonts w:ascii="Arial" w:hAnsi="Arial" w:cs="Arial"/>
          <w:sz w:val="20"/>
          <w:szCs w:val="20"/>
        </w:rPr>
      </w:pPr>
      <w:r w:rsidRPr="00CC51FE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CC51FE">
        <w:rPr>
          <w:rFonts w:ascii="Arial" w:hAnsi="Arial" w:cs="Arial"/>
          <w:sz w:val="20"/>
          <w:szCs w:val="20"/>
          <w:lang w:val="es-ES"/>
        </w:rPr>
        <w:t xml:space="preserve"> Universidad del </w:t>
      </w:r>
      <w:proofErr w:type="spellStart"/>
      <w:r w:rsidRPr="00CC51FE">
        <w:rPr>
          <w:rFonts w:ascii="Arial" w:hAnsi="Arial" w:cs="Arial"/>
          <w:sz w:val="20"/>
          <w:szCs w:val="20"/>
          <w:lang w:val="es-ES"/>
        </w:rPr>
        <w:t>Papaloapan</w:t>
      </w:r>
      <w:proofErr w:type="spellEnd"/>
      <w:r w:rsidR="00956927">
        <w:rPr>
          <w:rFonts w:ascii="Arial" w:hAnsi="Arial" w:cs="Arial"/>
          <w:sz w:val="20"/>
          <w:szCs w:val="20"/>
          <w:lang w:val="es-ES"/>
        </w:rPr>
        <w:t xml:space="preserve">, </w:t>
      </w:r>
      <w:proofErr w:type="spellStart"/>
      <w:r w:rsidR="00956927">
        <w:rPr>
          <w:rFonts w:ascii="Arial" w:hAnsi="Arial" w:cs="Arial"/>
          <w:sz w:val="20"/>
          <w:szCs w:val="20"/>
          <w:lang w:val="es-ES"/>
        </w:rPr>
        <w:t>Tuxtepec</w:t>
      </w:r>
      <w:proofErr w:type="spellEnd"/>
      <w:r w:rsidR="00956927">
        <w:rPr>
          <w:rFonts w:ascii="Arial" w:hAnsi="Arial" w:cs="Arial"/>
          <w:sz w:val="20"/>
          <w:szCs w:val="20"/>
          <w:lang w:val="es-ES"/>
        </w:rPr>
        <w:t>, Oaxaca, México</w:t>
      </w:r>
      <w:r w:rsidRPr="00CC51FE">
        <w:rPr>
          <w:rFonts w:ascii="Arial" w:hAnsi="Arial" w:cs="Arial"/>
          <w:sz w:val="20"/>
          <w:szCs w:val="20"/>
          <w:lang w:val="es-ES"/>
        </w:rPr>
        <w:t>. anamariagp25@hotmail.com</w:t>
      </w:r>
    </w:p>
    <w:p w:rsidR="008040F6" w:rsidRDefault="00B23DCA" w:rsidP="00B23DC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C51FE">
        <w:rPr>
          <w:rFonts w:ascii="Arial" w:hAnsi="Arial" w:cs="Arial"/>
          <w:b/>
          <w:sz w:val="20"/>
          <w:szCs w:val="20"/>
        </w:rPr>
        <w:t>RESUMEN</w:t>
      </w:r>
      <w:r>
        <w:rPr>
          <w:rFonts w:ascii="Arial" w:hAnsi="Arial" w:cs="Arial"/>
          <w:b/>
          <w:sz w:val="20"/>
          <w:szCs w:val="20"/>
        </w:rPr>
        <w:t>.</w:t>
      </w:r>
    </w:p>
    <w:p w:rsidR="00B23DCA" w:rsidRDefault="008040F6" w:rsidP="00B23D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C51FE">
        <w:rPr>
          <w:rFonts w:ascii="Arial" w:hAnsi="Arial" w:cs="Arial"/>
          <w:sz w:val="20"/>
          <w:szCs w:val="20"/>
        </w:rPr>
        <w:t>El ejercicio representa un papel fundamental en la sensación de bienestar y salud. En contraste, el sedentarismo se considera un factor de riesgo en la aparición de enfermedades no tra</w:t>
      </w:r>
      <w:r w:rsidR="004C7623" w:rsidRPr="00CC51FE">
        <w:rPr>
          <w:rFonts w:ascii="Arial" w:hAnsi="Arial" w:cs="Arial"/>
          <w:sz w:val="20"/>
          <w:szCs w:val="20"/>
        </w:rPr>
        <w:t>n</w:t>
      </w:r>
      <w:r w:rsidRPr="00CC51FE">
        <w:rPr>
          <w:rFonts w:ascii="Arial" w:hAnsi="Arial" w:cs="Arial"/>
          <w:sz w:val="20"/>
          <w:szCs w:val="20"/>
        </w:rPr>
        <w:t>smisibles.</w:t>
      </w:r>
    </w:p>
    <w:p w:rsidR="00B23DCA" w:rsidRDefault="00B23DCA" w:rsidP="00B23D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B23DCA" w:rsidRDefault="004C7623" w:rsidP="00B23D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C51FE">
        <w:rPr>
          <w:rFonts w:ascii="Arial" w:hAnsi="Arial" w:cs="Arial"/>
          <w:sz w:val="20"/>
          <w:szCs w:val="20"/>
        </w:rPr>
        <w:t>Los jóvenes son vulnerables a estas enfermedades, ya que al iniciar la universidad abandonan el hábito de realizar ejercicio por las horas de estudio, además de  reducir en ocasiones, los tiempos de comida. De acuerdo a la Encuesta Nacional de Salud y Nutrición 2012, el 40.4 % de los adolescentes fueron clasificados como inactivos, 24.4 % moderadamente activos y solo 35.2 % activos</w:t>
      </w:r>
      <w:r w:rsidR="00057C13">
        <w:rPr>
          <w:rFonts w:ascii="Arial" w:hAnsi="Arial" w:cs="Arial"/>
          <w:sz w:val="20"/>
          <w:szCs w:val="20"/>
        </w:rPr>
        <w:t xml:space="preserve"> (1)</w:t>
      </w:r>
      <w:r w:rsidRPr="00CC51FE">
        <w:rPr>
          <w:rFonts w:ascii="Arial" w:hAnsi="Arial" w:cs="Arial"/>
          <w:sz w:val="20"/>
          <w:szCs w:val="20"/>
        </w:rPr>
        <w:t xml:space="preserve">. </w:t>
      </w:r>
    </w:p>
    <w:p w:rsidR="00B23DCA" w:rsidRDefault="00B23DCA" w:rsidP="00B23D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C7623" w:rsidRPr="00CC51FE" w:rsidRDefault="004C7623" w:rsidP="00B23D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C51FE">
        <w:rPr>
          <w:rFonts w:ascii="Arial" w:hAnsi="Arial" w:cs="Arial"/>
          <w:sz w:val="20"/>
          <w:szCs w:val="20"/>
        </w:rPr>
        <w:t>De ahí que</w:t>
      </w:r>
      <w:r w:rsidR="00F37A8E" w:rsidRPr="00CC51FE">
        <w:rPr>
          <w:rFonts w:ascii="Arial" w:hAnsi="Arial" w:cs="Arial"/>
          <w:sz w:val="20"/>
          <w:szCs w:val="20"/>
        </w:rPr>
        <w:t>,</w:t>
      </w:r>
      <w:r w:rsidRPr="00CC51FE">
        <w:rPr>
          <w:rFonts w:ascii="Arial" w:hAnsi="Arial" w:cs="Arial"/>
          <w:sz w:val="20"/>
          <w:szCs w:val="20"/>
        </w:rPr>
        <w:t xml:space="preserve"> </w:t>
      </w:r>
      <w:r w:rsidR="00F37A8E" w:rsidRPr="00CC51FE">
        <w:rPr>
          <w:rFonts w:ascii="Arial" w:hAnsi="Arial" w:cs="Arial"/>
          <w:sz w:val="20"/>
          <w:szCs w:val="20"/>
        </w:rPr>
        <w:t xml:space="preserve">a través de un cuestionario </w:t>
      </w:r>
      <w:proofErr w:type="spellStart"/>
      <w:r w:rsidR="00F37A8E" w:rsidRPr="00CC51FE">
        <w:rPr>
          <w:rFonts w:ascii="Arial" w:hAnsi="Arial" w:cs="Arial"/>
          <w:sz w:val="20"/>
          <w:szCs w:val="20"/>
        </w:rPr>
        <w:t>autoaplicado</w:t>
      </w:r>
      <w:proofErr w:type="spellEnd"/>
      <w:r w:rsidR="00F37A8E" w:rsidRPr="00CC51FE">
        <w:rPr>
          <w:rFonts w:ascii="Arial" w:hAnsi="Arial" w:cs="Arial"/>
          <w:sz w:val="20"/>
          <w:szCs w:val="20"/>
        </w:rPr>
        <w:t xml:space="preserve"> previamente validado, se exploró</w:t>
      </w:r>
      <w:r w:rsidRPr="00CC51FE">
        <w:rPr>
          <w:rFonts w:ascii="Arial" w:hAnsi="Arial" w:cs="Arial"/>
          <w:sz w:val="20"/>
          <w:szCs w:val="20"/>
        </w:rPr>
        <w:t xml:space="preserve"> de manera sistemática como se encuentran los estudiantes de la Universidad del </w:t>
      </w:r>
      <w:proofErr w:type="spellStart"/>
      <w:r w:rsidRPr="00CC51FE">
        <w:rPr>
          <w:rFonts w:ascii="Arial" w:hAnsi="Arial" w:cs="Arial"/>
          <w:sz w:val="20"/>
          <w:szCs w:val="20"/>
        </w:rPr>
        <w:t>Papaloapan</w:t>
      </w:r>
      <w:proofErr w:type="spellEnd"/>
      <w:r w:rsidRPr="00CC51FE">
        <w:rPr>
          <w:rFonts w:ascii="Arial" w:hAnsi="Arial" w:cs="Arial"/>
          <w:sz w:val="20"/>
          <w:szCs w:val="20"/>
        </w:rPr>
        <w:t>, respecto a la frecuencia con la que realizan ejercicio; así como el número de comidas realizadas durante el día como un indicio de la calidad de los hábitos de alimentación.</w:t>
      </w:r>
    </w:p>
    <w:p w:rsidR="00F37A8E" w:rsidRPr="00CC51FE" w:rsidRDefault="00F37A8E" w:rsidP="00CC51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37A8E" w:rsidRPr="00CC51FE" w:rsidRDefault="00F37A8E" w:rsidP="00CC51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CC51FE">
        <w:rPr>
          <w:rFonts w:ascii="Arial" w:hAnsi="Arial" w:cs="Arial"/>
          <w:sz w:val="20"/>
          <w:szCs w:val="20"/>
        </w:rPr>
        <w:t>Palabras clave: ejercicio físico, sedentarismo, adolescentes universitarios, tiempo de comida, hábitos de alimentación.</w:t>
      </w:r>
    </w:p>
    <w:p w:rsidR="00F37A8E" w:rsidRPr="00CC51FE" w:rsidRDefault="00F37A8E" w:rsidP="00CC51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37A8E" w:rsidRPr="00CC51FE" w:rsidRDefault="00B23DCA" w:rsidP="00B23D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C35B0">
        <w:rPr>
          <w:rFonts w:ascii="Arial" w:hAnsi="Arial" w:cs="Arial"/>
          <w:b/>
          <w:sz w:val="20"/>
          <w:szCs w:val="20"/>
        </w:rPr>
        <w:t>INTRODUCCIÓN</w:t>
      </w:r>
      <w:r>
        <w:rPr>
          <w:rFonts w:ascii="Arial" w:hAnsi="Arial" w:cs="Arial"/>
          <w:b/>
          <w:sz w:val="20"/>
          <w:szCs w:val="20"/>
        </w:rPr>
        <w:t>.</w:t>
      </w:r>
      <w:r w:rsidRPr="004C35B0">
        <w:rPr>
          <w:rFonts w:ascii="Arial" w:hAnsi="Arial" w:cs="Arial"/>
          <w:b/>
          <w:sz w:val="20"/>
          <w:szCs w:val="20"/>
        </w:rPr>
        <w:t xml:space="preserve"> </w:t>
      </w:r>
    </w:p>
    <w:p w:rsidR="00404774" w:rsidRDefault="00990225" w:rsidP="00B23DC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D4A53">
        <w:rPr>
          <w:rFonts w:ascii="Arial" w:hAnsi="Arial" w:cs="Arial"/>
          <w:sz w:val="20"/>
          <w:szCs w:val="20"/>
        </w:rPr>
        <w:t xml:space="preserve">La actividad física se ha convertido en una prioridad de salud pública. Según la Organización Mundial de la Salud (OMS) las dietas no saludables y </w:t>
      </w:r>
      <w:r w:rsidR="00E60119" w:rsidRPr="00CD4A53">
        <w:rPr>
          <w:rFonts w:ascii="Arial" w:hAnsi="Arial" w:cs="Arial"/>
          <w:sz w:val="20"/>
          <w:szCs w:val="20"/>
        </w:rPr>
        <w:t>el sedentarismo</w:t>
      </w:r>
      <w:r w:rsidRPr="00CD4A53">
        <w:rPr>
          <w:rFonts w:ascii="Arial" w:hAnsi="Arial" w:cs="Arial"/>
          <w:sz w:val="20"/>
          <w:szCs w:val="20"/>
        </w:rPr>
        <w:t xml:space="preserve"> son factores de alto riesgo que contribuyen a las principales enfermedades </w:t>
      </w:r>
      <w:r w:rsidR="00E60119" w:rsidRPr="00CD4A53">
        <w:rPr>
          <w:rFonts w:ascii="Arial" w:hAnsi="Arial" w:cs="Arial"/>
          <w:sz w:val="20"/>
          <w:szCs w:val="20"/>
        </w:rPr>
        <w:t>no transmisibles tales como</w:t>
      </w:r>
      <w:r w:rsidRPr="00CD4A53">
        <w:rPr>
          <w:rFonts w:ascii="Arial" w:hAnsi="Arial" w:cs="Arial"/>
          <w:sz w:val="20"/>
          <w:szCs w:val="20"/>
        </w:rPr>
        <w:t xml:space="preserve"> diabetes tipo 2, ciertos tipos de cáncer y  enfermedades cardiovasculares (</w:t>
      </w:r>
      <w:r w:rsidR="00057C13" w:rsidRPr="00CD4A53">
        <w:rPr>
          <w:rFonts w:ascii="Arial" w:hAnsi="Arial" w:cs="Arial"/>
          <w:sz w:val="20"/>
          <w:szCs w:val="20"/>
        </w:rPr>
        <w:t>2</w:t>
      </w:r>
      <w:r w:rsidRPr="00CD4A53">
        <w:rPr>
          <w:rFonts w:ascii="Arial" w:hAnsi="Arial" w:cs="Arial"/>
          <w:sz w:val="20"/>
          <w:szCs w:val="20"/>
        </w:rPr>
        <w:t>).</w:t>
      </w:r>
    </w:p>
    <w:p w:rsidR="00B23DCA" w:rsidRPr="00CD4A53" w:rsidRDefault="00B23DCA" w:rsidP="00B23DC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C35B0" w:rsidRDefault="004C35B0" w:rsidP="00214733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CD4A53">
        <w:rPr>
          <w:rFonts w:ascii="Arial" w:hAnsi="Arial" w:cs="Arial"/>
          <w:sz w:val="20"/>
          <w:szCs w:val="20"/>
        </w:rPr>
        <w:t>El in</w:t>
      </w:r>
      <w:r w:rsidR="007E2E9E">
        <w:rPr>
          <w:rFonts w:ascii="Arial" w:hAnsi="Arial" w:cs="Arial"/>
          <w:sz w:val="20"/>
          <w:szCs w:val="20"/>
        </w:rPr>
        <w:t xml:space="preserve">greso a </w:t>
      </w:r>
      <w:r w:rsidRPr="00CD4A53">
        <w:rPr>
          <w:rFonts w:ascii="Arial" w:hAnsi="Arial" w:cs="Arial"/>
          <w:sz w:val="20"/>
          <w:szCs w:val="20"/>
        </w:rPr>
        <w:t>la universi</w:t>
      </w:r>
      <w:r w:rsidR="007E2E9E">
        <w:rPr>
          <w:rFonts w:ascii="Arial" w:hAnsi="Arial" w:cs="Arial"/>
          <w:sz w:val="20"/>
          <w:szCs w:val="20"/>
        </w:rPr>
        <w:t>dad</w:t>
      </w:r>
      <w:r w:rsidRPr="00CD4A53">
        <w:rPr>
          <w:rFonts w:ascii="Arial" w:hAnsi="Arial" w:cs="Arial"/>
          <w:sz w:val="20"/>
          <w:szCs w:val="20"/>
        </w:rPr>
        <w:t xml:space="preserve"> </w:t>
      </w:r>
      <w:r w:rsidR="00E60119" w:rsidRPr="00CD4A53">
        <w:rPr>
          <w:rFonts w:ascii="Arial" w:hAnsi="Arial" w:cs="Arial"/>
          <w:sz w:val="20"/>
          <w:szCs w:val="20"/>
        </w:rPr>
        <w:t>ocasiona</w:t>
      </w:r>
      <w:r w:rsidRPr="00CD4A53">
        <w:rPr>
          <w:rFonts w:ascii="Arial" w:hAnsi="Arial" w:cs="Arial"/>
          <w:sz w:val="20"/>
          <w:szCs w:val="20"/>
        </w:rPr>
        <w:t xml:space="preserve"> cambios en la vida de los </w:t>
      </w:r>
      <w:r w:rsidR="00E60119" w:rsidRPr="00CD4A53">
        <w:rPr>
          <w:rFonts w:ascii="Arial" w:hAnsi="Arial" w:cs="Arial"/>
          <w:sz w:val="20"/>
          <w:szCs w:val="20"/>
        </w:rPr>
        <w:t>estudiantes,</w:t>
      </w:r>
      <w:r w:rsidRPr="00CD4A53">
        <w:rPr>
          <w:rFonts w:ascii="Arial" w:hAnsi="Arial" w:cs="Arial"/>
          <w:sz w:val="20"/>
          <w:szCs w:val="20"/>
        </w:rPr>
        <w:t xml:space="preserve"> que van desde separa</w:t>
      </w:r>
      <w:r w:rsidR="00E60119" w:rsidRPr="00CD4A53">
        <w:rPr>
          <w:rFonts w:ascii="Arial" w:hAnsi="Arial" w:cs="Arial"/>
          <w:sz w:val="20"/>
          <w:szCs w:val="20"/>
        </w:rPr>
        <w:t xml:space="preserve">ción </w:t>
      </w:r>
      <w:r w:rsidRPr="00CD4A53">
        <w:rPr>
          <w:rFonts w:ascii="Arial" w:hAnsi="Arial" w:cs="Arial"/>
          <w:sz w:val="20"/>
          <w:szCs w:val="20"/>
        </w:rPr>
        <w:t>familia</w:t>
      </w:r>
      <w:r w:rsidR="00E60119" w:rsidRPr="00CD4A53">
        <w:rPr>
          <w:rFonts w:ascii="Arial" w:hAnsi="Arial" w:cs="Arial"/>
          <w:sz w:val="20"/>
          <w:szCs w:val="20"/>
        </w:rPr>
        <w:t>r</w:t>
      </w:r>
      <w:r w:rsidRPr="00CD4A53">
        <w:rPr>
          <w:rFonts w:ascii="Arial" w:hAnsi="Arial" w:cs="Arial"/>
          <w:sz w:val="20"/>
          <w:szCs w:val="20"/>
        </w:rPr>
        <w:t xml:space="preserve">, en el caso de los </w:t>
      </w:r>
      <w:r w:rsidR="00E60119" w:rsidRPr="00CD4A53">
        <w:rPr>
          <w:rFonts w:ascii="Arial" w:hAnsi="Arial" w:cs="Arial"/>
          <w:sz w:val="20"/>
          <w:szCs w:val="20"/>
        </w:rPr>
        <w:t>alumnos</w:t>
      </w:r>
      <w:r w:rsidRPr="00CD4A53">
        <w:rPr>
          <w:rFonts w:ascii="Arial" w:hAnsi="Arial" w:cs="Arial"/>
          <w:sz w:val="20"/>
          <w:szCs w:val="20"/>
        </w:rPr>
        <w:t xml:space="preserve"> que tienen que desplazarse a las ciudades; además de adaptarse a nuevas normas, compañeros de estudio, niveles elevados de estrés y manejo del tiempo. Dentro de estos cambios, la alimentación resulta uno de los factores menos </w:t>
      </w:r>
      <w:r w:rsidR="00E60119" w:rsidRPr="00CD4A53">
        <w:rPr>
          <w:rFonts w:ascii="Arial" w:hAnsi="Arial" w:cs="Arial"/>
          <w:sz w:val="20"/>
          <w:szCs w:val="20"/>
        </w:rPr>
        <w:t>perceptibles</w:t>
      </w:r>
      <w:r w:rsidR="004C3E80">
        <w:rPr>
          <w:rFonts w:ascii="Arial" w:hAnsi="Arial" w:cs="Arial"/>
          <w:sz w:val="20"/>
          <w:szCs w:val="20"/>
        </w:rPr>
        <w:t xml:space="preserve"> que </w:t>
      </w:r>
      <w:r w:rsidR="007E2E9E">
        <w:rPr>
          <w:rFonts w:ascii="Arial" w:hAnsi="Arial" w:cs="Arial"/>
          <w:sz w:val="20"/>
          <w:szCs w:val="20"/>
        </w:rPr>
        <w:t>lleva</w:t>
      </w:r>
      <w:r w:rsidR="004C3E80">
        <w:rPr>
          <w:rFonts w:ascii="Arial" w:hAnsi="Arial" w:cs="Arial"/>
          <w:sz w:val="20"/>
          <w:szCs w:val="20"/>
        </w:rPr>
        <w:t xml:space="preserve"> a la práctica de </w:t>
      </w:r>
      <w:r w:rsidR="00F91551" w:rsidRPr="00CD4A53">
        <w:rPr>
          <w:rFonts w:ascii="Arial" w:hAnsi="Arial" w:cs="Arial"/>
          <w:sz w:val="20"/>
          <w:szCs w:val="20"/>
        </w:rPr>
        <w:t xml:space="preserve"> </w:t>
      </w:r>
      <w:r w:rsidR="004C3E80" w:rsidRPr="004C3E80">
        <w:rPr>
          <w:rFonts w:ascii="Arial" w:hAnsi="Arial" w:cs="Arial"/>
          <w:sz w:val="20"/>
          <w:szCs w:val="20"/>
          <w:shd w:val="clear" w:color="auto" w:fill="FFFFFF"/>
        </w:rPr>
        <w:t>conductas alimentarias riesgosas</w:t>
      </w:r>
      <w:r w:rsidR="007E2E9E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="004C3E80" w:rsidRPr="00CD4A53">
        <w:rPr>
          <w:rFonts w:ascii="Arial" w:hAnsi="Arial" w:cs="Arial"/>
          <w:sz w:val="20"/>
          <w:szCs w:val="20"/>
        </w:rPr>
        <w:t xml:space="preserve"> </w:t>
      </w:r>
      <w:r w:rsidR="00F91551" w:rsidRPr="00CD4A53">
        <w:rPr>
          <w:rFonts w:ascii="Arial" w:hAnsi="Arial" w:cs="Arial"/>
          <w:sz w:val="20"/>
          <w:szCs w:val="20"/>
        </w:rPr>
        <w:t>pues ayunan por largas horas durante el día</w:t>
      </w:r>
      <w:r w:rsidR="004C3E80">
        <w:rPr>
          <w:rFonts w:ascii="Arial" w:hAnsi="Arial" w:cs="Arial"/>
          <w:sz w:val="20"/>
          <w:szCs w:val="20"/>
        </w:rPr>
        <w:t>, realizan</w:t>
      </w:r>
      <w:r w:rsidR="00F91551" w:rsidRPr="00CD4A53">
        <w:rPr>
          <w:rFonts w:ascii="Arial" w:hAnsi="Arial" w:cs="Arial"/>
          <w:sz w:val="20"/>
          <w:szCs w:val="20"/>
        </w:rPr>
        <w:t xml:space="preserve"> </w:t>
      </w:r>
      <w:r w:rsidR="004C3E80" w:rsidRPr="004C3E80">
        <w:rPr>
          <w:rFonts w:ascii="Arial" w:hAnsi="Arial" w:cs="Arial"/>
          <w:iCs/>
          <w:sz w:val="20"/>
          <w:szCs w:val="20"/>
          <w:shd w:val="clear" w:color="auto" w:fill="FFFFFF"/>
        </w:rPr>
        <w:t>dietas restringidas</w:t>
      </w:r>
      <w:r w:rsidR="00214733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, </w:t>
      </w:r>
      <w:r w:rsidR="004C3E80" w:rsidRPr="004C3E80">
        <w:rPr>
          <w:rFonts w:ascii="Arial" w:hAnsi="Arial" w:cs="Arial"/>
          <w:iCs/>
          <w:sz w:val="20"/>
          <w:szCs w:val="20"/>
          <w:shd w:val="clear" w:color="auto" w:fill="FFFFFF"/>
        </w:rPr>
        <w:t>omi</w:t>
      </w:r>
      <w:r w:rsidR="00214733">
        <w:rPr>
          <w:rFonts w:ascii="Arial" w:hAnsi="Arial" w:cs="Arial"/>
          <w:iCs/>
          <w:sz w:val="20"/>
          <w:szCs w:val="20"/>
          <w:shd w:val="clear" w:color="auto" w:fill="FFFFFF"/>
        </w:rPr>
        <w:t>ten</w:t>
      </w:r>
      <w:r w:rsidR="004C3E80" w:rsidRPr="004C3E80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comidas</w:t>
      </w:r>
      <w:r w:rsidR="004C3E80" w:rsidRPr="00CD4A53">
        <w:rPr>
          <w:rFonts w:ascii="Arial" w:hAnsi="Arial" w:cs="Arial"/>
          <w:sz w:val="20"/>
          <w:szCs w:val="20"/>
        </w:rPr>
        <w:t xml:space="preserve"> </w:t>
      </w:r>
      <w:r w:rsidR="00F91551" w:rsidRPr="00CD4A53">
        <w:rPr>
          <w:rFonts w:ascii="Arial" w:hAnsi="Arial" w:cs="Arial"/>
          <w:sz w:val="20"/>
          <w:szCs w:val="20"/>
        </w:rPr>
        <w:t>y prefieren la comida rápida rica en grasa saturada como primera opción</w:t>
      </w:r>
      <w:r w:rsidRPr="00CD4A53">
        <w:rPr>
          <w:rFonts w:ascii="Arial" w:hAnsi="Arial" w:cs="Arial"/>
          <w:sz w:val="20"/>
          <w:szCs w:val="20"/>
        </w:rPr>
        <w:t xml:space="preserve">, </w:t>
      </w:r>
      <w:r w:rsidR="00057C13" w:rsidRPr="00CD4A53">
        <w:rPr>
          <w:rFonts w:ascii="Arial" w:hAnsi="Arial" w:cs="Arial"/>
          <w:sz w:val="20"/>
          <w:szCs w:val="20"/>
        </w:rPr>
        <w:t xml:space="preserve">haciéndolos vulnerables a una mala nutrición </w:t>
      </w:r>
      <w:r w:rsidR="00E60119" w:rsidRPr="00CD4A53">
        <w:rPr>
          <w:rFonts w:ascii="Arial" w:hAnsi="Arial" w:cs="Arial"/>
          <w:sz w:val="20"/>
          <w:szCs w:val="20"/>
        </w:rPr>
        <w:t>relacionad</w:t>
      </w:r>
      <w:r w:rsidR="00057C13" w:rsidRPr="00CD4A53">
        <w:rPr>
          <w:rFonts w:ascii="Arial" w:hAnsi="Arial" w:cs="Arial"/>
          <w:sz w:val="20"/>
          <w:szCs w:val="20"/>
        </w:rPr>
        <w:t>a</w:t>
      </w:r>
      <w:r w:rsidR="00E60119" w:rsidRPr="00CD4A53">
        <w:rPr>
          <w:rFonts w:ascii="Arial" w:hAnsi="Arial" w:cs="Arial"/>
          <w:sz w:val="20"/>
          <w:szCs w:val="20"/>
        </w:rPr>
        <w:t xml:space="preserve"> con problemas de</w:t>
      </w:r>
      <w:r w:rsidRPr="00CD4A53">
        <w:rPr>
          <w:rFonts w:ascii="Arial" w:hAnsi="Arial" w:cs="Arial"/>
          <w:sz w:val="20"/>
          <w:szCs w:val="20"/>
        </w:rPr>
        <w:t xml:space="preserve"> salud a mediano y largo plazo</w:t>
      </w:r>
      <w:r w:rsidR="00214733">
        <w:rPr>
          <w:rFonts w:ascii="Arial" w:hAnsi="Arial" w:cs="Arial"/>
          <w:sz w:val="20"/>
          <w:szCs w:val="20"/>
        </w:rPr>
        <w:t xml:space="preserve">, </w:t>
      </w:r>
      <w:r w:rsidR="007E2E9E">
        <w:rPr>
          <w:rFonts w:ascii="Arial" w:hAnsi="Arial" w:cs="Arial"/>
          <w:sz w:val="20"/>
          <w:szCs w:val="20"/>
        </w:rPr>
        <w:t xml:space="preserve">y </w:t>
      </w:r>
      <w:r w:rsidR="00214733">
        <w:rPr>
          <w:rFonts w:ascii="Arial" w:hAnsi="Arial" w:cs="Arial"/>
          <w:sz w:val="20"/>
          <w:szCs w:val="20"/>
        </w:rPr>
        <w:t xml:space="preserve">en algunos casos </w:t>
      </w:r>
      <w:r w:rsidRPr="00CD4A53">
        <w:rPr>
          <w:rFonts w:ascii="Arial" w:hAnsi="Arial" w:cs="Arial"/>
          <w:sz w:val="20"/>
          <w:szCs w:val="20"/>
        </w:rPr>
        <w:t xml:space="preserve"> </w:t>
      </w:r>
      <w:r w:rsidR="00CD4A53" w:rsidRPr="004C3E80">
        <w:rPr>
          <w:rFonts w:ascii="Arial" w:hAnsi="Arial" w:cs="Arial"/>
          <w:sz w:val="20"/>
          <w:szCs w:val="20"/>
          <w:shd w:val="clear" w:color="auto" w:fill="FFFFFF"/>
        </w:rPr>
        <w:t>para alcanzar un ideal estético</w:t>
      </w:r>
      <w:r w:rsidR="00214733" w:rsidRPr="00214733">
        <w:rPr>
          <w:rFonts w:ascii="Arial" w:hAnsi="Arial" w:cs="Arial"/>
          <w:sz w:val="20"/>
          <w:szCs w:val="20"/>
        </w:rPr>
        <w:t xml:space="preserve"> </w:t>
      </w:r>
      <w:r w:rsidR="00214733" w:rsidRPr="00CD4A53">
        <w:rPr>
          <w:rFonts w:ascii="Arial" w:hAnsi="Arial" w:cs="Arial"/>
          <w:sz w:val="20"/>
          <w:szCs w:val="20"/>
        </w:rPr>
        <w:t>(3</w:t>
      </w:r>
      <w:r w:rsidR="00214733">
        <w:rPr>
          <w:rFonts w:ascii="Arial" w:hAnsi="Arial" w:cs="Arial"/>
          <w:sz w:val="20"/>
          <w:szCs w:val="20"/>
        </w:rPr>
        <w:t>-4</w:t>
      </w:r>
      <w:r w:rsidR="00214733" w:rsidRPr="00CD4A53">
        <w:rPr>
          <w:rFonts w:ascii="Arial" w:hAnsi="Arial" w:cs="Arial"/>
          <w:sz w:val="20"/>
          <w:szCs w:val="20"/>
        </w:rPr>
        <w:t>).</w:t>
      </w:r>
      <w:r w:rsidR="00214733">
        <w:rPr>
          <w:rFonts w:ascii="Arial" w:hAnsi="Arial" w:cs="Arial"/>
          <w:sz w:val="20"/>
          <w:szCs w:val="20"/>
        </w:rPr>
        <w:t xml:space="preserve"> </w:t>
      </w:r>
    </w:p>
    <w:p w:rsidR="00B23DCA" w:rsidRPr="00CD4A53" w:rsidRDefault="00B23DCA" w:rsidP="00214733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404774" w:rsidRDefault="00F91551" w:rsidP="00CD4A5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D4A53">
        <w:rPr>
          <w:rFonts w:ascii="Arial" w:hAnsi="Arial" w:cs="Arial"/>
          <w:sz w:val="20"/>
          <w:szCs w:val="20"/>
        </w:rPr>
        <w:t>Además en esta etapa los estudiantes pasan de una rutina regular de actividad física a una rutina cargada de inactividad física, lo que finalmente se refleja en hábitos de vida poco saludables en la vida adulta profesional (</w:t>
      </w:r>
      <w:r w:rsidR="00214733">
        <w:rPr>
          <w:rFonts w:ascii="Arial" w:hAnsi="Arial" w:cs="Arial"/>
          <w:sz w:val="20"/>
          <w:szCs w:val="20"/>
        </w:rPr>
        <w:t>5</w:t>
      </w:r>
      <w:r w:rsidRPr="00CD4A53">
        <w:rPr>
          <w:rFonts w:ascii="Arial" w:hAnsi="Arial" w:cs="Arial"/>
          <w:sz w:val="20"/>
          <w:szCs w:val="20"/>
        </w:rPr>
        <w:t>)</w:t>
      </w:r>
      <w:r w:rsidR="00057C13" w:rsidRPr="00CD4A53">
        <w:rPr>
          <w:rFonts w:ascii="Arial" w:hAnsi="Arial" w:cs="Arial"/>
          <w:sz w:val="20"/>
          <w:szCs w:val="20"/>
        </w:rPr>
        <w:t>.</w:t>
      </w:r>
      <w:r w:rsidRPr="00CD4A53">
        <w:rPr>
          <w:rFonts w:ascii="Arial" w:hAnsi="Arial" w:cs="Arial"/>
          <w:sz w:val="20"/>
          <w:szCs w:val="20"/>
        </w:rPr>
        <w:t xml:space="preserve"> </w:t>
      </w:r>
    </w:p>
    <w:p w:rsidR="00B23DCA" w:rsidRPr="00CD4A53" w:rsidRDefault="00B23DCA" w:rsidP="00CD4A53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23DCA" w:rsidRDefault="00404774" w:rsidP="00B23DC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97384">
        <w:rPr>
          <w:rFonts w:ascii="Arial" w:hAnsi="Arial" w:cs="Arial"/>
          <w:color w:val="000000"/>
          <w:sz w:val="20"/>
          <w:szCs w:val="20"/>
        </w:rPr>
        <w:t>En el 2009 en un estudio realizado en universitarios, Troncoso y colaboradores concluyeron que la familia, los amigos y el plantel universitario condicionan las conductas alimentarias de los estudiantes entrevistados, interpretando estas influencias como favorables en el caso de la familia y desfavorables por parte del plantel universitario y los amigos de aulas para mantener con</w:t>
      </w:r>
      <w:r w:rsidRPr="00097384">
        <w:rPr>
          <w:rFonts w:ascii="Arial" w:hAnsi="Arial" w:cs="Arial"/>
          <w:color w:val="000000"/>
          <w:sz w:val="20"/>
          <w:szCs w:val="20"/>
        </w:rPr>
        <w:softHyphen/>
        <w:t xml:space="preserve">ductas </w:t>
      </w:r>
      <w:r w:rsidR="00B23DCA">
        <w:rPr>
          <w:rFonts w:ascii="Arial" w:hAnsi="Arial" w:cs="Arial"/>
          <w:color w:val="000000"/>
          <w:sz w:val="20"/>
          <w:szCs w:val="20"/>
        </w:rPr>
        <w:t>a</w:t>
      </w:r>
      <w:r w:rsidRPr="00097384">
        <w:rPr>
          <w:rFonts w:ascii="Arial" w:hAnsi="Arial" w:cs="Arial"/>
          <w:color w:val="000000"/>
          <w:sz w:val="20"/>
          <w:szCs w:val="20"/>
        </w:rPr>
        <w:t>limentarias saludables</w:t>
      </w:r>
      <w:r w:rsidR="00097384" w:rsidRPr="00097384">
        <w:rPr>
          <w:rFonts w:ascii="Arial" w:hAnsi="Arial" w:cs="Arial"/>
          <w:color w:val="000000"/>
          <w:sz w:val="20"/>
          <w:szCs w:val="20"/>
        </w:rPr>
        <w:t>,</w:t>
      </w:r>
      <w:r w:rsidRPr="00097384">
        <w:rPr>
          <w:rFonts w:ascii="Arial" w:hAnsi="Arial" w:cs="Arial"/>
          <w:color w:val="000000"/>
          <w:sz w:val="20"/>
          <w:szCs w:val="20"/>
        </w:rPr>
        <w:t xml:space="preserve"> (</w:t>
      </w:r>
      <w:r w:rsidR="00214733" w:rsidRPr="00097384">
        <w:rPr>
          <w:rFonts w:ascii="Arial" w:hAnsi="Arial" w:cs="Arial"/>
          <w:color w:val="000000"/>
          <w:sz w:val="20"/>
          <w:szCs w:val="20"/>
        </w:rPr>
        <w:t>6</w:t>
      </w:r>
      <w:r w:rsidRPr="00097384">
        <w:rPr>
          <w:rFonts w:ascii="Arial" w:hAnsi="Arial" w:cs="Arial"/>
          <w:color w:val="000000"/>
          <w:sz w:val="20"/>
          <w:szCs w:val="20"/>
        </w:rPr>
        <w:t>)</w:t>
      </w:r>
      <w:r w:rsidR="00097384" w:rsidRPr="00097384">
        <w:rPr>
          <w:rFonts w:ascii="Arial" w:hAnsi="Arial" w:cs="Arial"/>
          <w:color w:val="000000"/>
          <w:sz w:val="20"/>
          <w:szCs w:val="20"/>
        </w:rPr>
        <w:t xml:space="preserve"> ya que l</w:t>
      </w:r>
      <w:r w:rsidR="00097384" w:rsidRPr="00097384">
        <w:rPr>
          <w:rFonts w:ascii="Arial" w:hAnsi="Arial" w:cs="Arial"/>
          <w:sz w:val="20"/>
          <w:szCs w:val="20"/>
        </w:rPr>
        <w:t xml:space="preserve">a oportunidad de estar activo dentro de la escuela está limitada por la infraestructura y el tiempo, pues la prioridad de espacios para la educación física en las </w:t>
      </w:r>
      <w:r w:rsidR="00097384" w:rsidRPr="00097384">
        <w:rPr>
          <w:rFonts w:ascii="Arial" w:hAnsi="Arial" w:cs="Arial"/>
          <w:sz w:val="20"/>
          <w:szCs w:val="20"/>
        </w:rPr>
        <w:lastRenderedPageBreak/>
        <w:t xml:space="preserve">escuelas es baja y en muchos casos no se respeta el tiempo designado para este tipo de actividad, lo que ocasiona, entre otros factores, que </w:t>
      </w:r>
      <w:r w:rsidRPr="00097384">
        <w:rPr>
          <w:rFonts w:ascii="Arial" w:hAnsi="Arial" w:cs="Arial"/>
          <w:color w:val="000000"/>
          <w:sz w:val="20"/>
          <w:szCs w:val="20"/>
        </w:rPr>
        <w:t>l</w:t>
      </w:r>
      <w:r w:rsidRPr="00097384">
        <w:rPr>
          <w:rFonts w:ascii="Arial" w:hAnsi="Arial" w:cs="Arial"/>
          <w:sz w:val="20"/>
          <w:szCs w:val="20"/>
        </w:rPr>
        <w:t xml:space="preserve">os niveles de actividad física </w:t>
      </w:r>
      <w:r w:rsidR="00097384" w:rsidRPr="00097384">
        <w:rPr>
          <w:rFonts w:ascii="Arial" w:hAnsi="Arial" w:cs="Arial"/>
          <w:sz w:val="20"/>
          <w:szCs w:val="20"/>
        </w:rPr>
        <w:t>que actualmente se</w:t>
      </w:r>
      <w:r w:rsidRPr="00097384">
        <w:rPr>
          <w:rFonts w:ascii="Arial" w:hAnsi="Arial" w:cs="Arial"/>
          <w:sz w:val="20"/>
          <w:szCs w:val="20"/>
        </w:rPr>
        <w:t xml:space="preserve"> observa</w:t>
      </w:r>
      <w:r w:rsidR="00097384" w:rsidRPr="00097384">
        <w:rPr>
          <w:rFonts w:ascii="Arial" w:hAnsi="Arial" w:cs="Arial"/>
          <w:sz w:val="20"/>
          <w:szCs w:val="20"/>
        </w:rPr>
        <w:t>n estén</w:t>
      </w:r>
      <w:r w:rsidRPr="00097384">
        <w:rPr>
          <w:rFonts w:ascii="Arial" w:hAnsi="Arial" w:cs="Arial"/>
          <w:sz w:val="20"/>
          <w:szCs w:val="20"/>
        </w:rPr>
        <w:t xml:space="preserve"> muy distantes de los niveles deseados sugeridos en las directrices internacionales (</w:t>
      </w:r>
      <w:r w:rsidR="00214733" w:rsidRPr="00097384">
        <w:rPr>
          <w:rFonts w:ascii="Arial" w:hAnsi="Arial" w:cs="Arial"/>
          <w:sz w:val="20"/>
          <w:szCs w:val="20"/>
        </w:rPr>
        <w:t>7</w:t>
      </w:r>
      <w:r w:rsidRPr="00097384">
        <w:rPr>
          <w:rFonts w:ascii="Arial" w:hAnsi="Arial" w:cs="Arial"/>
          <w:sz w:val="20"/>
          <w:szCs w:val="20"/>
        </w:rPr>
        <w:t xml:space="preserve">). </w:t>
      </w:r>
    </w:p>
    <w:p w:rsidR="00CD4A53" w:rsidRPr="00097384" w:rsidRDefault="00097384" w:rsidP="00B23DCA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De lo anterior, el objetivo de este estudio fue </w:t>
      </w:r>
      <w:r w:rsidR="007E2E9E">
        <w:rPr>
          <w:rFonts w:ascii="Arial" w:hAnsi="Arial" w:cs="Arial"/>
          <w:sz w:val="20"/>
          <w:szCs w:val="20"/>
          <w:shd w:val="clear" w:color="auto" w:fill="FFFFFF"/>
        </w:rPr>
        <w:t>i</w:t>
      </w:r>
      <w:r w:rsidR="007E2E9E">
        <w:rPr>
          <w:rFonts w:ascii="Arial" w:hAnsi="Arial" w:cs="Arial"/>
          <w:sz w:val="20"/>
          <w:szCs w:val="20"/>
        </w:rPr>
        <w:t xml:space="preserve">nvestigar de manera sistemática como se encuentran los estudiantes de la Universidad del </w:t>
      </w:r>
      <w:proofErr w:type="spellStart"/>
      <w:r w:rsidR="007E2E9E">
        <w:rPr>
          <w:rFonts w:ascii="Arial" w:hAnsi="Arial" w:cs="Arial"/>
          <w:sz w:val="20"/>
          <w:szCs w:val="20"/>
        </w:rPr>
        <w:t>Papaloapan</w:t>
      </w:r>
      <w:proofErr w:type="spellEnd"/>
      <w:r w:rsidR="007E2E9E">
        <w:rPr>
          <w:rFonts w:ascii="Arial" w:hAnsi="Arial" w:cs="Arial"/>
          <w:sz w:val="20"/>
          <w:szCs w:val="20"/>
        </w:rPr>
        <w:t xml:space="preserve">, respecto a la frecuencia con la que realizan </w:t>
      </w:r>
      <w:r w:rsidR="00B23DCA">
        <w:rPr>
          <w:rFonts w:ascii="Arial" w:hAnsi="Arial" w:cs="Arial"/>
          <w:sz w:val="20"/>
          <w:szCs w:val="20"/>
        </w:rPr>
        <w:t>e</w:t>
      </w:r>
      <w:r w:rsidR="007E2E9E">
        <w:rPr>
          <w:rFonts w:ascii="Arial" w:hAnsi="Arial" w:cs="Arial"/>
          <w:sz w:val="20"/>
          <w:szCs w:val="20"/>
        </w:rPr>
        <w:t>jercicio; así como el número de comidas realizadas durante el día como un indicio de la calidad de los hábitos de alimentación.</w:t>
      </w:r>
    </w:p>
    <w:p w:rsidR="00CD4A53" w:rsidRPr="00CD4A53" w:rsidRDefault="00CD4A53" w:rsidP="00CD4A53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404774" w:rsidRDefault="00B23DCA" w:rsidP="003D7925">
      <w:pPr>
        <w:pStyle w:val="Default"/>
        <w:jc w:val="both"/>
        <w:rPr>
          <w:rFonts w:ascii="Arial" w:hAnsi="Arial" w:cs="Arial"/>
          <w:b/>
          <w:sz w:val="20"/>
          <w:szCs w:val="20"/>
        </w:rPr>
      </w:pPr>
      <w:r w:rsidRPr="003D7925">
        <w:rPr>
          <w:rFonts w:ascii="Arial" w:hAnsi="Arial" w:cs="Arial"/>
          <w:b/>
          <w:sz w:val="20"/>
          <w:szCs w:val="20"/>
        </w:rPr>
        <w:t>METODOLOGÍA</w:t>
      </w:r>
      <w:r>
        <w:rPr>
          <w:rFonts w:ascii="Arial" w:hAnsi="Arial" w:cs="Arial"/>
          <w:b/>
          <w:sz w:val="20"/>
          <w:szCs w:val="20"/>
        </w:rPr>
        <w:t>.</w:t>
      </w:r>
    </w:p>
    <w:p w:rsidR="003D7925" w:rsidRDefault="003D7925" w:rsidP="003D7925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952B56">
        <w:rPr>
          <w:rFonts w:ascii="Arial" w:hAnsi="Arial" w:cs="Arial"/>
          <w:i/>
          <w:sz w:val="20"/>
          <w:szCs w:val="20"/>
        </w:rPr>
        <w:t>Diseño del estudio:</w:t>
      </w:r>
      <w:r>
        <w:rPr>
          <w:rFonts w:ascii="Arial" w:hAnsi="Arial" w:cs="Arial"/>
          <w:sz w:val="20"/>
          <w:szCs w:val="20"/>
        </w:rPr>
        <w:t xml:space="preserve"> Estudio descriptivo de corte transversal.</w:t>
      </w:r>
    </w:p>
    <w:p w:rsidR="00F02021" w:rsidRDefault="00F02021" w:rsidP="003D7925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3D7925" w:rsidRDefault="003D7925" w:rsidP="003D79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52B56">
        <w:rPr>
          <w:rFonts w:ascii="Arial" w:hAnsi="Arial" w:cs="Arial"/>
          <w:i/>
          <w:sz w:val="20"/>
          <w:szCs w:val="20"/>
        </w:rPr>
        <w:t>Población de estudio:</w:t>
      </w:r>
      <w:r>
        <w:rPr>
          <w:rFonts w:ascii="Arial" w:hAnsi="Arial" w:cs="Arial"/>
          <w:sz w:val="20"/>
          <w:szCs w:val="20"/>
        </w:rPr>
        <w:t xml:space="preserve"> </w:t>
      </w:r>
      <w:r w:rsidRPr="009F0930">
        <w:rPr>
          <w:rFonts w:ascii="Arial" w:hAnsi="Arial" w:cs="Arial"/>
          <w:color w:val="000000"/>
          <w:sz w:val="20"/>
          <w:szCs w:val="20"/>
        </w:rPr>
        <w:t xml:space="preserve">Se incluyeron </w:t>
      </w:r>
      <w:r>
        <w:rPr>
          <w:rFonts w:ascii="Arial" w:hAnsi="Arial" w:cs="Arial"/>
          <w:color w:val="000000"/>
          <w:sz w:val="20"/>
          <w:szCs w:val="20"/>
        </w:rPr>
        <w:t>hombres y mujeres</w:t>
      </w:r>
      <w:r w:rsidRPr="009F093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alumnos de la Universidad del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Papaloapan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campus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Tuxtepec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q</w:t>
      </w:r>
      <w:r w:rsidRPr="009F0930">
        <w:rPr>
          <w:rFonts w:ascii="Arial" w:hAnsi="Arial" w:cs="Arial"/>
          <w:sz w:val="20"/>
          <w:szCs w:val="20"/>
        </w:rPr>
        <w:t xml:space="preserve">uienes </w:t>
      </w:r>
      <w:r>
        <w:rPr>
          <w:rFonts w:ascii="Arial" w:hAnsi="Arial" w:cs="Arial"/>
          <w:sz w:val="20"/>
          <w:szCs w:val="20"/>
        </w:rPr>
        <w:t xml:space="preserve">aceptaron participar en el estudio y completaron un cuestionario </w:t>
      </w:r>
      <w:proofErr w:type="spellStart"/>
      <w:r>
        <w:rPr>
          <w:rFonts w:ascii="Arial" w:hAnsi="Arial" w:cs="Arial"/>
          <w:sz w:val="20"/>
          <w:szCs w:val="20"/>
        </w:rPr>
        <w:t>autoaplicado</w:t>
      </w:r>
      <w:proofErr w:type="spellEnd"/>
      <w:r>
        <w:rPr>
          <w:rFonts w:ascii="Arial" w:hAnsi="Arial" w:cs="Arial"/>
          <w:sz w:val="20"/>
          <w:szCs w:val="20"/>
        </w:rPr>
        <w:t xml:space="preserve"> previamente validado, adaptado de </w:t>
      </w:r>
      <w:r w:rsidRPr="007C1171">
        <w:rPr>
          <w:rFonts w:ascii="Arial" w:hAnsi="Arial" w:cs="Arial"/>
          <w:color w:val="000000"/>
          <w:sz w:val="18"/>
          <w:szCs w:val="18"/>
        </w:rPr>
        <w:t>P</w:t>
      </w:r>
      <w:r>
        <w:rPr>
          <w:rFonts w:ascii="Arial" w:hAnsi="Arial" w:cs="Arial"/>
          <w:color w:val="000000"/>
          <w:sz w:val="18"/>
          <w:szCs w:val="18"/>
        </w:rPr>
        <w:t xml:space="preserve">ardo </w:t>
      </w:r>
      <w:r w:rsidRPr="007C1171">
        <w:rPr>
          <w:rFonts w:ascii="Arial" w:hAnsi="Arial" w:cs="Arial"/>
          <w:color w:val="000000"/>
          <w:sz w:val="18"/>
          <w:szCs w:val="18"/>
        </w:rPr>
        <w:t xml:space="preserve"> A. et al.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 w:rsidRPr="007C1171">
        <w:rPr>
          <w:rFonts w:ascii="Arial" w:hAnsi="Arial" w:cs="Arial"/>
          <w:color w:val="000000"/>
          <w:sz w:val="18"/>
          <w:szCs w:val="18"/>
        </w:rPr>
        <w:t>2004</w:t>
      </w:r>
      <w:r>
        <w:rPr>
          <w:rFonts w:ascii="Arial" w:hAnsi="Arial" w:cs="Arial"/>
          <w:color w:val="000000"/>
          <w:sz w:val="18"/>
          <w:szCs w:val="18"/>
        </w:rPr>
        <w:t xml:space="preserve"> (8)</w:t>
      </w:r>
      <w:r w:rsidRPr="009F0930">
        <w:rPr>
          <w:rFonts w:ascii="Arial" w:hAnsi="Arial" w:cs="Arial"/>
          <w:sz w:val="20"/>
          <w:szCs w:val="20"/>
        </w:rPr>
        <w:t>.  Después de eliminar valores biológicamente implausibles</w:t>
      </w:r>
      <w:r>
        <w:rPr>
          <w:rFonts w:ascii="Arial" w:hAnsi="Arial" w:cs="Arial"/>
          <w:sz w:val="20"/>
          <w:szCs w:val="20"/>
        </w:rPr>
        <w:t xml:space="preserve"> y</w:t>
      </w:r>
      <w:r w:rsidRPr="009F0930">
        <w:rPr>
          <w:rFonts w:ascii="Arial" w:hAnsi="Arial" w:cs="Arial"/>
          <w:sz w:val="20"/>
          <w:szCs w:val="20"/>
        </w:rPr>
        <w:t xml:space="preserve"> casos con información incompleta</w:t>
      </w:r>
      <w:r>
        <w:rPr>
          <w:rFonts w:ascii="Arial" w:hAnsi="Arial" w:cs="Arial"/>
          <w:sz w:val="20"/>
          <w:szCs w:val="20"/>
        </w:rPr>
        <w:t>,</w:t>
      </w:r>
      <w:r w:rsidRPr="009F0930">
        <w:rPr>
          <w:rFonts w:ascii="Arial" w:hAnsi="Arial" w:cs="Arial"/>
          <w:sz w:val="20"/>
          <w:szCs w:val="20"/>
        </w:rPr>
        <w:t xml:space="preserve"> la muestra final fue de </w:t>
      </w:r>
      <w:r>
        <w:rPr>
          <w:rFonts w:ascii="Arial" w:hAnsi="Arial" w:cs="Arial"/>
          <w:sz w:val="20"/>
          <w:szCs w:val="20"/>
        </w:rPr>
        <w:t>296 individuos (</w:t>
      </w:r>
      <w:r w:rsidR="00B23DCA">
        <w:rPr>
          <w:rFonts w:ascii="Arial" w:hAnsi="Arial" w:cs="Arial"/>
          <w:sz w:val="20"/>
          <w:szCs w:val="20"/>
        </w:rPr>
        <w:t>209</w:t>
      </w:r>
      <w:r w:rsidR="00952B56">
        <w:rPr>
          <w:rFonts w:ascii="Arial" w:hAnsi="Arial" w:cs="Arial"/>
          <w:sz w:val="20"/>
          <w:szCs w:val="20"/>
        </w:rPr>
        <w:t xml:space="preserve"> mujeres y </w:t>
      </w:r>
      <w:r w:rsidR="00B23DCA">
        <w:rPr>
          <w:rFonts w:ascii="Arial" w:hAnsi="Arial" w:cs="Arial"/>
          <w:sz w:val="20"/>
          <w:szCs w:val="20"/>
        </w:rPr>
        <w:t>87</w:t>
      </w:r>
      <w:r w:rsidR="00952B56">
        <w:rPr>
          <w:rFonts w:ascii="Arial" w:hAnsi="Arial" w:cs="Arial"/>
          <w:sz w:val="20"/>
          <w:szCs w:val="20"/>
        </w:rPr>
        <w:t xml:space="preserve"> hombres)</w:t>
      </w:r>
      <w:r>
        <w:rPr>
          <w:rFonts w:ascii="Arial" w:hAnsi="Arial" w:cs="Arial"/>
          <w:sz w:val="20"/>
          <w:szCs w:val="20"/>
        </w:rPr>
        <w:t>.</w:t>
      </w:r>
    </w:p>
    <w:p w:rsidR="00F02021" w:rsidRDefault="00F02021" w:rsidP="003D79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52B56" w:rsidRDefault="00952B56" w:rsidP="00952B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52B56">
        <w:rPr>
          <w:rFonts w:ascii="Arial" w:hAnsi="Arial" w:cs="Arial"/>
          <w:i/>
          <w:sz w:val="20"/>
          <w:szCs w:val="20"/>
        </w:rPr>
        <w:t>Recolección de datos:</w:t>
      </w:r>
      <w:r>
        <w:rPr>
          <w:rFonts w:ascii="Arial" w:hAnsi="Arial" w:cs="Arial"/>
          <w:sz w:val="20"/>
          <w:szCs w:val="20"/>
        </w:rPr>
        <w:t xml:space="preserve"> </w:t>
      </w:r>
      <w:r w:rsidRPr="00764790">
        <w:rPr>
          <w:rFonts w:ascii="Arial" w:hAnsi="Arial" w:cs="Arial"/>
          <w:color w:val="000000"/>
          <w:sz w:val="20"/>
          <w:szCs w:val="20"/>
        </w:rPr>
        <w:t>Para</w:t>
      </w:r>
      <w:r>
        <w:rPr>
          <w:rFonts w:ascii="Arial" w:hAnsi="Arial" w:cs="Arial"/>
          <w:color w:val="000000"/>
          <w:sz w:val="20"/>
          <w:szCs w:val="20"/>
        </w:rPr>
        <w:t xml:space="preserve"> la obtención de las variables de estudio, se utilizó una adaptación del cuestionario de </w:t>
      </w:r>
      <w:r w:rsidRPr="007C1171">
        <w:rPr>
          <w:rFonts w:ascii="Arial" w:hAnsi="Arial" w:cs="Arial"/>
          <w:color w:val="000000"/>
          <w:sz w:val="18"/>
          <w:szCs w:val="18"/>
        </w:rPr>
        <w:t>P</w:t>
      </w:r>
      <w:r>
        <w:rPr>
          <w:rFonts w:ascii="Arial" w:hAnsi="Arial" w:cs="Arial"/>
          <w:color w:val="000000"/>
          <w:sz w:val="18"/>
          <w:szCs w:val="18"/>
        </w:rPr>
        <w:t xml:space="preserve">ardo </w:t>
      </w:r>
      <w:r w:rsidRPr="007C1171">
        <w:rPr>
          <w:rFonts w:ascii="Arial" w:hAnsi="Arial" w:cs="Arial"/>
          <w:color w:val="000000"/>
          <w:sz w:val="18"/>
          <w:szCs w:val="18"/>
        </w:rPr>
        <w:t xml:space="preserve"> A. et al. (2004)</w:t>
      </w:r>
      <w:r>
        <w:rPr>
          <w:rFonts w:ascii="Arial" w:hAnsi="Arial" w:cs="Arial"/>
          <w:color w:val="000000"/>
          <w:sz w:val="18"/>
          <w:szCs w:val="18"/>
        </w:rPr>
        <w:t xml:space="preserve"> “C</w:t>
      </w:r>
      <w:r w:rsidRPr="007C1171">
        <w:rPr>
          <w:rFonts w:ascii="Arial" w:hAnsi="Arial" w:cs="Arial"/>
          <w:color w:val="000000"/>
          <w:sz w:val="18"/>
          <w:szCs w:val="18"/>
        </w:rPr>
        <w:t>uestionario para la valoración y cuantificación de los hábitos de vida relacionados con el sobrepeso y la obesidad</w:t>
      </w:r>
      <w:r>
        <w:rPr>
          <w:rFonts w:ascii="Arial" w:hAnsi="Arial" w:cs="Arial"/>
          <w:color w:val="000000"/>
          <w:sz w:val="18"/>
          <w:szCs w:val="18"/>
        </w:rPr>
        <w:t xml:space="preserve">”, que  </w:t>
      </w:r>
      <w:r>
        <w:rPr>
          <w:rFonts w:ascii="Arial" w:hAnsi="Arial" w:cs="Arial"/>
          <w:color w:val="000000"/>
          <w:sz w:val="20"/>
          <w:szCs w:val="20"/>
        </w:rPr>
        <w:t>ha sido validado en poblaciones similares al estudio.</w:t>
      </w:r>
    </w:p>
    <w:p w:rsidR="00F02021" w:rsidRDefault="00F02021" w:rsidP="00952B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52B56" w:rsidRDefault="00952B56" w:rsidP="00952B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250E83">
        <w:rPr>
          <w:rFonts w:ascii="Arial" w:hAnsi="Arial" w:cs="Arial"/>
          <w:i/>
          <w:color w:val="000000"/>
          <w:sz w:val="20"/>
          <w:szCs w:val="20"/>
        </w:rPr>
        <w:t>Análisis estadístico:</w:t>
      </w:r>
      <w:r>
        <w:rPr>
          <w:rFonts w:ascii="Arial" w:hAnsi="Arial" w:cs="Arial"/>
          <w:color w:val="000000"/>
          <w:sz w:val="20"/>
          <w:szCs w:val="20"/>
        </w:rPr>
        <w:t xml:space="preserve"> Se calculo X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 xml:space="preserve">2 </w:t>
      </w:r>
      <w:r>
        <w:rPr>
          <w:rFonts w:ascii="Arial" w:hAnsi="Arial" w:cs="Arial"/>
          <w:color w:val="000000"/>
          <w:sz w:val="20"/>
          <w:szCs w:val="20"/>
        </w:rPr>
        <w:t xml:space="preserve">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Pearson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para medir la relación entre la frecuencia de la práctica de ejercicio y el número de comidas efectuadas diariamente, </w:t>
      </w:r>
      <w:r w:rsidRPr="009F0930">
        <w:rPr>
          <w:rFonts w:ascii="Arial" w:hAnsi="Arial" w:cs="Arial"/>
          <w:sz w:val="20"/>
          <w:szCs w:val="20"/>
          <w:lang w:val="es-ES_tradnl"/>
        </w:rPr>
        <w:t>con un error tipo I (α) de 0.05, y  con p &lt; 0.05 se consideró  significativa.</w:t>
      </w:r>
    </w:p>
    <w:p w:rsidR="00952B56" w:rsidRDefault="00952B56" w:rsidP="003D79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</w:p>
    <w:p w:rsidR="00952B56" w:rsidRPr="00427659" w:rsidRDefault="00B23DCA" w:rsidP="003D79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s-ES_tradnl"/>
        </w:rPr>
      </w:pPr>
      <w:r w:rsidRPr="00427659">
        <w:rPr>
          <w:rFonts w:ascii="Arial" w:hAnsi="Arial" w:cs="Arial"/>
          <w:b/>
          <w:sz w:val="20"/>
          <w:szCs w:val="20"/>
          <w:lang w:val="es-ES_tradnl"/>
        </w:rPr>
        <w:t>RESULTADOS</w:t>
      </w:r>
      <w:r>
        <w:rPr>
          <w:rFonts w:ascii="Arial" w:hAnsi="Arial" w:cs="Arial"/>
          <w:b/>
          <w:sz w:val="20"/>
          <w:szCs w:val="20"/>
          <w:lang w:val="es-ES_tradnl"/>
        </w:rPr>
        <w:t>.</w:t>
      </w:r>
    </w:p>
    <w:p w:rsidR="00C70E50" w:rsidRDefault="00D83899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una muestra representativa de 296 estudiantes (70.6 % mujeres y 29.4% hombres) se obtuvo que el </w:t>
      </w:r>
      <w:r w:rsidR="00F31F4C">
        <w:rPr>
          <w:rFonts w:ascii="Arial" w:hAnsi="Arial" w:cs="Arial"/>
          <w:sz w:val="20"/>
          <w:szCs w:val="20"/>
        </w:rPr>
        <w:t>56.1</w:t>
      </w:r>
      <w:r>
        <w:rPr>
          <w:rFonts w:ascii="Arial" w:hAnsi="Arial" w:cs="Arial"/>
          <w:sz w:val="20"/>
          <w:szCs w:val="20"/>
        </w:rPr>
        <w:t xml:space="preserve">% de los estudiantes realiza tres o más comidas al día, mientras que el </w:t>
      </w:r>
      <w:r w:rsidR="00F31F4C">
        <w:rPr>
          <w:rFonts w:ascii="Arial" w:hAnsi="Arial" w:cs="Arial"/>
          <w:sz w:val="20"/>
          <w:szCs w:val="20"/>
        </w:rPr>
        <w:t>43.9</w:t>
      </w:r>
      <w:r>
        <w:rPr>
          <w:rFonts w:ascii="Arial" w:hAnsi="Arial" w:cs="Arial"/>
          <w:sz w:val="20"/>
          <w:szCs w:val="20"/>
        </w:rPr>
        <w:t>% realiza menos de tres comidas siendo las mujeres</w:t>
      </w:r>
      <w:r w:rsidR="00EE57BC">
        <w:rPr>
          <w:rFonts w:ascii="Arial" w:hAnsi="Arial" w:cs="Arial"/>
          <w:sz w:val="20"/>
          <w:szCs w:val="20"/>
        </w:rPr>
        <w:t xml:space="preserve"> (</w:t>
      </w:r>
      <w:r w:rsidR="00F31F4C">
        <w:rPr>
          <w:rFonts w:ascii="Arial" w:hAnsi="Arial" w:cs="Arial"/>
          <w:sz w:val="20"/>
          <w:szCs w:val="20"/>
        </w:rPr>
        <w:t>38.2</w:t>
      </w:r>
      <w:r w:rsidR="00EE57BC">
        <w:rPr>
          <w:rFonts w:ascii="Arial" w:hAnsi="Arial" w:cs="Arial"/>
          <w:sz w:val="20"/>
          <w:szCs w:val="20"/>
        </w:rPr>
        <w:t>%)</w:t>
      </w:r>
      <w:r>
        <w:rPr>
          <w:rFonts w:ascii="Arial" w:hAnsi="Arial" w:cs="Arial"/>
          <w:sz w:val="20"/>
          <w:szCs w:val="20"/>
        </w:rPr>
        <w:t xml:space="preserve"> la proporción </w:t>
      </w:r>
      <w:r w:rsidR="00EE57BC">
        <w:rPr>
          <w:rFonts w:ascii="Arial" w:hAnsi="Arial" w:cs="Arial"/>
          <w:sz w:val="20"/>
          <w:szCs w:val="20"/>
        </w:rPr>
        <w:t>más frecuente respecto a los hombres (</w:t>
      </w:r>
      <w:r w:rsidR="00F31F4C">
        <w:rPr>
          <w:rFonts w:ascii="Arial" w:hAnsi="Arial" w:cs="Arial"/>
          <w:sz w:val="20"/>
          <w:szCs w:val="20"/>
        </w:rPr>
        <w:t>17.9</w:t>
      </w:r>
      <w:r w:rsidR="00EE57BC">
        <w:rPr>
          <w:rFonts w:ascii="Arial" w:hAnsi="Arial" w:cs="Arial"/>
          <w:sz w:val="20"/>
          <w:szCs w:val="20"/>
        </w:rPr>
        <w:t>%) con esta característica</w:t>
      </w:r>
      <w:r w:rsidR="00C70E50">
        <w:rPr>
          <w:rFonts w:ascii="Arial" w:hAnsi="Arial" w:cs="Arial"/>
          <w:sz w:val="20"/>
          <w:szCs w:val="20"/>
        </w:rPr>
        <w:t xml:space="preserve"> (</w:t>
      </w:r>
      <w:r w:rsidR="008D3ED5">
        <w:rPr>
          <w:rFonts w:ascii="Arial" w:hAnsi="Arial" w:cs="Arial"/>
          <w:sz w:val="20"/>
          <w:szCs w:val="20"/>
        </w:rPr>
        <w:t xml:space="preserve">Ver </w:t>
      </w:r>
      <w:r w:rsidR="00954433" w:rsidRPr="00401FC4">
        <w:rPr>
          <w:rFonts w:ascii="Arial" w:hAnsi="Arial" w:cs="Arial"/>
          <w:sz w:val="20"/>
          <w:szCs w:val="20"/>
        </w:rPr>
        <w:t>t</w:t>
      </w:r>
      <w:r w:rsidR="00C70E50" w:rsidRPr="00401FC4">
        <w:rPr>
          <w:rFonts w:ascii="Arial" w:hAnsi="Arial" w:cs="Arial"/>
          <w:sz w:val="20"/>
          <w:szCs w:val="20"/>
        </w:rPr>
        <w:t>abla1</w:t>
      </w:r>
      <w:r w:rsidR="00C70E50">
        <w:rPr>
          <w:rFonts w:ascii="Arial" w:hAnsi="Arial" w:cs="Arial"/>
          <w:sz w:val="20"/>
          <w:szCs w:val="20"/>
        </w:rPr>
        <w:t>)</w:t>
      </w:r>
      <w:r w:rsidR="00EE57BC">
        <w:rPr>
          <w:rFonts w:ascii="Arial" w:hAnsi="Arial" w:cs="Arial"/>
          <w:sz w:val="20"/>
          <w:szCs w:val="20"/>
        </w:rPr>
        <w:t>.</w:t>
      </w:r>
    </w:p>
    <w:p w:rsidR="008D3ED5" w:rsidRDefault="008D3ED5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D3ED5" w:rsidRPr="00401FC4" w:rsidRDefault="008D3ED5" w:rsidP="008D3ED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16"/>
          <w:szCs w:val="16"/>
        </w:rPr>
      </w:pPr>
      <w:r w:rsidRPr="00401FC4">
        <w:rPr>
          <w:rFonts w:ascii="Arial" w:hAnsi="Arial" w:cs="Arial"/>
          <w:sz w:val="16"/>
          <w:szCs w:val="16"/>
        </w:rPr>
        <w:t xml:space="preserve">Tabla 1. Frecuencia del número de comidas al día por sexo en estudiantes de la Universidad del </w:t>
      </w:r>
      <w:proofErr w:type="spellStart"/>
      <w:r w:rsidRPr="00401FC4">
        <w:rPr>
          <w:rFonts w:ascii="Arial" w:hAnsi="Arial" w:cs="Arial"/>
          <w:sz w:val="16"/>
          <w:szCs w:val="16"/>
        </w:rPr>
        <w:t>Papaloapan</w:t>
      </w:r>
      <w:proofErr w:type="spellEnd"/>
      <w:r w:rsidRPr="00401FC4">
        <w:rPr>
          <w:rFonts w:ascii="Arial" w:hAnsi="Arial" w:cs="Arial"/>
          <w:sz w:val="16"/>
          <w:szCs w:val="16"/>
        </w:rPr>
        <w:t xml:space="preserve"> campus </w:t>
      </w:r>
      <w:proofErr w:type="spellStart"/>
      <w:r w:rsidRPr="00401FC4">
        <w:rPr>
          <w:rFonts w:ascii="Arial" w:hAnsi="Arial" w:cs="Arial"/>
          <w:sz w:val="16"/>
          <w:szCs w:val="16"/>
        </w:rPr>
        <w:t>Tuxtepec</w:t>
      </w:r>
      <w:proofErr w:type="spellEnd"/>
      <w:r w:rsidRPr="00401FC4">
        <w:rPr>
          <w:rFonts w:ascii="Arial" w:hAnsi="Arial" w:cs="Arial"/>
          <w:sz w:val="16"/>
          <w:szCs w:val="16"/>
        </w:rPr>
        <w:t>.</w:t>
      </w:r>
    </w:p>
    <w:tbl>
      <w:tblPr>
        <w:tblStyle w:val="Cuadrculaclara-nfasis3"/>
        <w:tblW w:w="0" w:type="auto"/>
        <w:tblLook w:val="04A0"/>
      </w:tblPr>
      <w:tblGrid>
        <w:gridCol w:w="2233"/>
        <w:gridCol w:w="2233"/>
        <w:gridCol w:w="2234"/>
        <w:gridCol w:w="1116"/>
        <w:gridCol w:w="1118"/>
      </w:tblGrid>
      <w:tr w:rsidR="008D3ED5" w:rsidTr="00224A4E">
        <w:trPr>
          <w:cnfStyle w:val="100000000000"/>
          <w:trHeight w:val="386"/>
        </w:trPr>
        <w:tc>
          <w:tcPr>
            <w:cnfStyle w:val="001000000000"/>
            <w:tcW w:w="2233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Sexo.</w:t>
            </w:r>
          </w:p>
        </w:tc>
        <w:tc>
          <w:tcPr>
            <w:tcW w:w="2233" w:type="dxa"/>
            <w:vMerge w:val="restart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Mujeres.</w:t>
            </w:r>
          </w:p>
        </w:tc>
        <w:tc>
          <w:tcPr>
            <w:tcW w:w="2234" w:type="dxa"/>
            <w:vMerge w:val="restart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Hombres.</w:t>
            </w:r>
          </w:p>
        </w:tc>
        <w:tc>
          <w:tcPr>
            <w:tcW w:w="2234" w:type="dxa"/>
            <w:gridSpan w:val="2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TOTAL.</w:t>
            </w:r>
          </w:p>
        </w:tc>
      </w:tr>
      <w:tr w:rsidR="008D3ED5" w:rsidTr="00224A4E">
        <w:trPr>
          <w:cnfStyle w:val="000000100000"/>
          <w:trHeight w:val="386"/>
        </w:trPr>
        <w:tc>
          <w:tcPr>
            <w:cnfStyle w:val="001000000000"/>
            <w:tcW w:w="2233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No. de comidas.</w:t>
            </w:r>
          </w:p>
        </w:tc>
        <w:tc>
          <w:tcPr>
            <w:tcW w:w="2233" w:type="dxa"/>
            <w:vMerge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34" w:type="dxa"/>
            <w:vMerge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n =</w:t>
            </w:r>
          </w:p>
        </w:tc>
        <w:tc>
          <w:tcPr>
            <w:tcW w:w="1118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8D3ED5" w:rsidTr="00224A4E">
        <w:trPr>
          <w:cnfStyle w:val="000000010000"/>
          <w:trHeight w:val="386"/>
        </w:trPr>
        <w:tc>
          <w:tcPr>
            <w:cnfStyle w:val="001000000000"/>
            <w:tcW w:w="2233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≥ 3</w:t>
            </w:r>
          </w:p>
        </w:tc>
        <w:tc>
          <w:tcPr>
            <w:tcW w:w="2233" w:type="dxa"/>
            <w:vAlign w:val="center"/>
          </w:tcPr>
          <w:p w:rsidR="008D3ED5" w:rsidRPr="00401FC4" w:rsidRDefault="00222D18" w:rsidP="00222D18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38.2</w:t>
            </w:r>
            <w:r w:rsidR="008D3ED5" w:rsidRPr="00401FC4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2234" w:type="dxa"/>
            <w:vAlign w:val="center"/>
          </w:tcPr>
          <w:p w:rsidR="008D3ED5" w:rsidRPr="00401FC4" w:rsidRDefault="00222D18" w:rsidP="00222D18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17.9</w:t>
            </w:r>
            <w:r w:rsidR="008D3ED5" w:rsidRPr="00401FC4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116" w:type="dxa"/>
            <w:vAlign w:val="center"/>
          </w:tcPr>
          <w:p w:rsidR="008D3ED5" w:rsidRPr="00401FC4" w:rsidRDefault="00222D18" w:rsidP="00222D18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166</w:t>
            </w:r>
          </w:p>
        </w:tc>
        <w:tc>
          <w:tcPr>
            <w:tcW w:w="1118" w:type="dxa"/>
            <w:vAlign w:val="center"/>
          </w:tcPr>
          <w:p w:rsidR="008D3ED5" w:rsidRPr="00401FC4" w:rsidRDefault="00222D18" w:rsidP="00222D18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56.1</w:t>
            </w:r>
          </w:p>
        </w:tc>
      </w:tr>
      <w:tr w:rsidR="008D3ED5" w:rsidTr="00224A4E">
        <w:trPr>
          <w:cnfStyle w:val="000000100000"/>
          <w:trHeight w:val="386"/>
        </w:trPr>
        <w:tc>
          <w:tcPr>
            <w:cnfStyle w:val="001000000000"/>
            <w:tcW w:w="2233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&lt; 3</w:t>
            </w:r>
          </w:p>
        </w:tc>
        <w:tc>
          <w:tcPr>
            <w:tcW w:w="2233" w:type="dxa"/>
            <w:vAlign w:val="center"/>
          </w:tcPr>
          <w:p w:rsidR="008D3ED5" w:rsidRPr="00401FC4" w:rsidRDefault="00222D18" w:rsidP="00222D1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32.4</w:t>
            </w:r>
            <w:r w:rsidR="008D3ED5" w:rsidRPr="00401FC4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2234" w:type="dxa"/>
            <w:vAlign w:val="center"/>
          </w:tcPr>
          <w:p w:rsidR="008D3ED5" w:rsidRPr="00401FC4" w:rsidRDefault="00F31F4C" w:rsidP="00F31F4C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11.5</w:t>
            </w:r>
            <w:r w:rsidR="008D3ED5" w:rsidRPr="00401FC4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116" w:type="dxa"/>
            <w:vAlign w:val="center"/>
          </w:tcPr>
          <w:p w:rsidR="008D3ED5" w:rsidRPr="00401FC4" w:rsidRDefault="00222D18" w:rsidP="00222D1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1118" w:type="dxa"/>
            <w:vAlign w:val="center"/>
          </w:tcPr>
          <w:p w:rsidR="008D3ED5" w:rsidRPr="00401FC4" w:rsidRDefault="00222D18" w:rsidP="00222D1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  <w:r w:rsidR="008D3ED5" w:rsidRPr="00401FC4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8D3ED5" w:rsidTr="00224A4E">
        <w:trPr>
          <w:cnfStyle w:val="000000010000"/>
          <w:trHeight w:val="412"/>
        </w:trPr>
        <w:tc>
          <w:tcPr>
            <w:cnfStyle w:val="001000000000"/>
            <w:tcW w:w="2233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n =</w:t>
            </w:r>
          </w:p>
        </w:tc>
        <w:tc>
          <w:tcPr>
            <w:tcW w:w="2233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209</w:t>
            </w:r>
          </w:p>
        </w:tc>
        <w:tc>
          <w:tcPr>
            <w:tcW w:w="2234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1116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296</w:t>
            </w:r>
          </w:p>
        </w:tc>
        <w:tc>
          <w:tcPr>
            <w:tcW w:w="1118" w:type="dxa"/>
            <w:vAlign w:val="center"/>
          </w:tcPr>
          <w:p w:rsidR="008D3ED5" w:rsidRPr="00401FC4" w:rsidRDefault="008D3ED5" w:rsidP="00224A4E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16"/>
                <w:szCs w:val="16"/>
              </w:rPr>
            </w:pPr>
            <w:r w:rsidRPr="00401FC4">
              <w:rPr>
                <w:rFonts w:ascii="Arial" w:hAnsi="Arial" w:cs="Arial"/>
                <w:sz w:val="16"/>
                <w:szCs w:val="16"/>
              </w:rPr>
              <w:t>100.0</w:t>
            </w:r>
          </w:p>
        </w:tc>
      </w:tr>
    </w:tbl>
    <w:p w:rsidR="008D3ED5" w:rsidRPr="00401FC4" w:rsidRDefault="008D3ED5" w:rsidP="008D3ED5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16"/>
          <w:szCs w:val="16"/>
        </w:rPr>
      </w:pPr>
      <w:r w:rsidRPr="00401FC4">
        <w:rPr>
          <w:rFonts w:ascii="Arial" w:hAnsi="Arial" w:cs="Arial"/>
          <w:sz w:val="16"/>
          <w:szCs w:val="16"/>
        </w:rPr>
        <w:t xml:space="preserve"> Fuente: creación propia con datos obtenidos del cuestionario aplicado,</w:t>
      </w:r>
      <w:r>
        <w:rPr>
          <w:rFonts w:ascii="Arial" w:hAnsi="Arial" w:cs="Arial"/>
          <w:sz w:val="16"/>
          <w:szCs w:val="16"/>
        </w:rPr>
        <w:t xml:space="preserve"> enero de </w:t>
      </w:r>
      <w:r w:rsidRPr="00401FC4">
        <w:rPr>
          <w:rFonts w:ascii="Arial" w:hAnsi="Arial" w:cs="Arial"/>
          <w:sz w:val="16"/>
          <w:szCs w:val="16"/>
        </w:rPr>
        <w:t xml:space="preserve"> 2015.</w:t>
      </w:r>
    </w:p>
    <w:p w:rsidR="008D3ED5" w:rsidRDefault="008D3ED5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22D18" w:rsidRDefault="00222D18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70E50" w:rsidRDefault="00D83899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cuanto a la frecuencia de ejercicio </w:t>
      </w:r>
      <w:r w:rsidR="002C1DE4">
        <w:rPr>
          <w:rFonts w:ascii="Arial" w:hAnsi="Arial" w:cs="Arial"/>
          <w:sz w:val="20"/>
          <w:szCs w:val="20"/>
        </w:rPr>
        <w:t xml:space="preserve">el 14.9 % lo </w:t>
      </w:r>
      <w:r w:rsidR="00C70E50">
        <w:rPr>
          <w:rFonts w:ascii="Arial" w:hAnsi="Arial" w:cs="Arial"/>
          <w:sz w:val="20"/>
          <w:szCs w:val="20"/>
        </w:rPr>
        <w:t>hace</w:t>
      </w:r>
      <w:r w:rsidR="002C1DE4">
        <w:rPr>
          <w:rFonts w:ascii="Arial" w:hAnsi="Arial" w:cs="Arial"/>
          <w:sz w:val="20"/>
          <w:szCs w:val="20"/>
        </w:rPr>
        <w:t xml:space="preserve"> siempre o casi siempre (hombres 2</w:t>
      </w:r>
      <w:r w:rsidR="0026500F">
        <w:rPr>
          <w:rFonts w:ascii="Arial" w:hAnsi="Arial" w:cs="Arial"/>
          <w:sz w:val="20"/>
          <w:szCs w:val="20"/>
        </w:rPr>
        <w:t>7</w:t>
      </w:r>
      <w:r w:rsidR="002C1DE4">
        <w:rPr>
          <w:rFonts w:ascii="Arial" w:hAnsi="Arial" w:cs="Arial"/>
          <w:sz w:val="20"/>
          <w:szCs w:val="20"/>
        </w:rPr>
        <w:t>.</w:t>
      </w:r>
      <w:r w:rsidR="0026500F">
        <w:rPr>
          <w:rFonts w:ascii="Arial" w:hAnsi="Arial" w:cs="Arial"/>
          <w:sz w:val="20"/>
          <w:szCs w:val="20"/>
        </w:rPr>
        <w:t>6</w:t>
      </w:r>
      <w:r w:rsidR="002C1DE4">
        <w:rPr>
          <w:rFonts w:ascii="Arial" w:hAnsi="Arial" w:cs="Arial"/>
          <w:sz w:val="20"/>
          <w:szCs w:val="20"/>
        </w:rPr>
        <w:t xml:space="preserve">% y mujeres </w:t>
      </w:r>
      <w:r w:rsidR="0026500F">
        <w:rPr>
          <w:rFonts w:ascii="Arial" w:hAnsi="Arial" w:cs="Arial"/>
          <w:sz w:val="20"/>
          <w:szCs w:val="20"/>
        </w:rPr>
        <w:t>9.5</w:t>
      </w:r>
      <w:r w:rsidR="002C1DE4">
        <w:rPr>
          <w:rFonts w:ascii="Arial" w:hAnsi="Arial" w:cs="Arial"/>
          <w:sz w:val="20"/>
          <w:szCs w:val="20"/>
        </w:rPr>
        <w:t xml:space="preserve">%), </w:t>
      </w:r>
      <w:r>
        <w:rPr>
          <w:rFonts w:ascii="Arial" w:hAnsi="Arial" w:cs="Arial"/>
          <w:sz w:val="20"/>
          <w:szCs w:val="20"/>
        </w:rPr>
        <w:t xml:space="preserve">el </w:t>
      </w:r>
      <w:r w:rsidR="0026500F">
        <w:rPr>
          <w:rFonts w:ascii="Arial" w:hAnsi="Arial" w:cs="Arial"/>
          <w:sz w:val="20"/>
          <w:szCs w:val="20"/>
        </w:rPr>
        <w:t>39.9</w:t>
      </w:r>
      <w:r>
        <w:rPr>
          <w:rFonts w:ascii="Arial" w:hAnsi="Arial" w:cs="Arial"/>
          <w:sz w:val="20"/>
          <w:szCs w:val="20"/>
        </w:rPr>
        <w:t>% lo realiza a veces y 4</w:t>
      </w:r>
      <w:r w:rsidR="0026500F">
        <w:rPr>
          <w:rFonts w:ascii="Arial" w:hAnsi="Arial" w:cs="Arial"/>
          <w:sz w:val="20"/>
          <w:szCs w:val="20"/>
        </w:rPr>
        <w:t>5.2</w:t>
      </w:r>
      <w:r>
        <w:rPr>
          <w:rFonts w:ascii="Arial" w:hAnsi="Arial" w:cs="Arial"/>
          <w:sz w:val="20"/>
          <w:szCs w:val="20"/>
        </w:rPr>
        <w:t>% casi nunca o nunca</w:t>
      </w:r>
      <w:r w:rsidR="00C70E50">
        <w:rPr>
          <w:rFonts w:ascii="Arial" w:hAnsi="Arial" w:cs="Arial"/>
          <w:sz w:val="20"/>
          <w:szCs w:val="20"/>
        </w:rPr>
        <w:t>,</w:t>
      </w:r>
      <w:r w:rsidR="002C1DE4">
        <w:rPr>
          <w:rFonts w:ascii="Arial" w:hAnsi="Arial" w:cs="Arial"/>
          <w:sz w:val="20"/>
          <w:szCs w:val="20"/>
        </w:rPr>
        <w:t xml:space="preserve"> y nuevamente las mujeres</w:t>
      </w:r>
      <w:r w:rsidR="00C70E50">
        <w:rPr>
          <w:rFonts w:ascii="Arial" w:hAnsi="Arial" w:cs="Arial"/>
          <w:sz w:val="20"/>
          <w:szCs w:val="20"/>
        </w:rPr>
        <w:t xml:space="preserve"> en esta</w:t>
      </w:r>
      <w:r w:rsidR="006143B1">
        <w:rPr>
          <w:rFonts w:ascii="Arial" w:hAnsi="Arial" w:cs="Arial"/>
          <w:sz w:val="20"/>
          <w:szCs w:val="20"/>
        </w:rPr>
        <w:t>s</w:t>
      </w:r>
      <w:r w:rsidR="00C70E50">
        <w:rPr>
          <w:rFonts w:ascii="Arial" w:hAnsi="Arial" w:cs="Arial"/>
          <w:sz w:val="20"/>
          <w:szCs w:val="20"/>
        </w:rPr>
        <w:t xml:space="preserve"> última</w:t>
      </w:r>
      <w:r w:rsidR="006143B1">
        <w:rPr>
          <w:rFonts w:ascii="Arial" w:hAnsi="Arial" w:cs="Arial"/>
          <w:sz w:val="20"/>
          <w:szCs w:val="20"/>
        </w:rPr>
        <w:t>s</w:t>
      </w:r>
      <w:r w:rsidR="00C70E50">
        <w:rPr>
          <w:rFonts w:ascii="Arial" w:hAnsi="Arial" w:cs="Arial"/>
          <w:sz w:val="20"/>
          <w:szCs w:val="20"/>
        </w:rPr>
        <w:t xml:space="preserve"> categoría</w:t>
      </w:r>
      <w:r w:rsidR="006143B1">
        <w:rPr>
          <w:rFonts w:ascii="Arial" w:hAnsi="Arial" w:cs="Arial"/>
          <w:sz w:val="20"/>
          <w:szCs w:val="20"/>
        </w:rPr>
        <w:t>s</w:t>
      </w:r>
      <w:r w:rsidR="00C70E50">
        <w:rPr>
          <w:rFonts w:ascii="Arial" w:hAnsi="Arial" w:cs="Arial"/>
          <w:sz w:val="20"/>
          <w:szCs w:val="20"/>
        </w:rPr>
        <w:t>,</w:t>
      </w:r>
      <w:r w:rsidR="002C1DE4">
        <w:rPr>
          <w:rFonts w:ascii="Arial" w:hAnsi="Arial" w:cs="Arial"/>
          <w:sz w:val="20"/>
          <w:szCs w:val="20"/>
        </w:rPr>
        <w:t xml:space="preserve"> poseen </w:t>
      </w:r>
      <w:r w:rsidR="006143B1">
        <w:rPr>
          <w:rFonts w:ascii="Arial" w:hAnsi="Arial" w:cs="Arial"/>
          <w:sz w:val="20"/>
          <w:szCs w:val="20"/>
        </w:rPr>
        <w:t xml:space="preserve">los </w:t>
      </w:r>
      <w:r w:rsidR="002C1DE4">
        <w:rPr>
          <w:rFonts w:ascii="Arial" w:hAnsi="Arial" w:cs="Arial"/>
          <w:sz w:val="20"/>
          <w:szCs w:val="20"/>
        </w:rPr>
        <w:t>porcentaje</w:t>
      </w:r>
      <w:r w:rsidR="006143B1">
        <w:rPr>
          <w:rFonts w:ascii="Arial" w:hAnsi="Arial" w:cs="Arial"/>
          <w:sz w:val="20"/>
          <w:szCs w:val="20"/>
        </w:rPr>
        <w:t>s</w:t>
      </w:r>
      <w:r w:rsidR="002C1DE4">
        <w:rPr>
          <w:rFonts w:ascii="Arial" w:hAnsi="Arial" w:cs="Arial"/>
          <w:sz w:val="20"/>
          <w:szCs w:val="20"/>
        </w:rPr>
        <w:t xml:space="preserve"> más alto</w:t>
      </w:r>
      <w:r w:rsidR="006143B1">
        <w:rPr>
          <w:rFonts w:ascii="Arial" w:hAnsi="Arial" w:cs="Arial"/>
          <w:sz w:val="20"/>
          <w:szCs w:val="20"/>
        </w:rPr>
        <w:t>s</w:t>
      </w:r>
      <w:r w:rsidR="002C1DE4">
        <w:rPr>
          <w:rFonts w:ascii="Arial" w:hAnsi="Arial" w:cs="Arial"/>
          <w:sz w:val="20"/>
          <w:szCs w:val="20"/>
        </w:rPr>
        <w:t xml:space="preserve"> (</w:t>
      </w:r>
      <w:r w:rsidR="006143B1">
        <w:rPr>
          <w:rFonts w:ascii="Arial" w:hAnsi="Arial" w:cs="Arial"/>
          <w:sz w:val="20"/>
          <w:szCs w:val="20"/>
        </w:rPr>
        <w:t>1</w:t>
      </w:r>
      <w:r w:rsidR="0026500F">
        <w:rPr>
          <w:rFonts w:ascii="Arial" w:hAnsi="Arial" w:cs="Arial"/>
          <w:sz w:val="20"/>
          <w:szCs w:val="20"/>
        </w:rPr>
        <w:t>8</w:t>
      </w:r>
      <w:r w:rsidR="006143B1">
        <w:rPr>
          <w:rFonts w:ascii="Arial" w:hAnsi="Arial" w:cs="Arial"/>
          <w:sz w:val="20"/>
          <w:szCs w:val="20"/>
        </w:rPr>
        <w:t>.</w:t>
      </w:r>
      <w:r w:rsidR="0026500F">
        <w:rPr>
          <w:rFonts w:ascii="Arial" w:hAnsi="Arial" w:cs="Arial"/>
          <w:sz w:val="20"/>
          <w:szCs w:val="20"/>
        </w:rPr>
        <w:t>2</w:t>
      </w:r>
      <w:r w:rsidR="006143B1">
        <w:rPr>
          <w:rFonts w:ascii="Arial" w:hAnsi="Arial" w:cs="Arial"/>
          <w:sz w:val="20"/>
          <w:szCs w:val="20"/>
        </w:rPr>
        <w:t xml:space="preserve">% nunca y </w:t>
      </w:r>
      <w:r w:rsidR="0026500F">
        <w:rPr>
          <w:rFonts w:ascii="Arial" w:hAnsi="Arial" w:cs="Arial"/>
          <w:sz w:val="20"/>
          <w:szCs w:val="20"/>
        </w:rPr>
        <w:t>3</w:t>
      </w:r>
      <w:r w:rsidR="006143B1">
        <w:rPr>
          <w:rFonts w:ascii="Arial" w:hAnsi="Arial" w:cs="Arial"/>
          <w:sz w:val="20"/>
          <w:szCs w:val="20"/>
        </w:rPr>
        <w:t>3.</w:t>
      </w:r>
      <w:r w:rsidR="0026500F">
        <w:rPr>
          <w:rFonts w:ascii="Arial" w:hAnsi="Arial" w:cs="Arial"/>
          <w:sz w:val="20"/>
          <w:szCs w:val="20"/>
        </w:rPr>
        <w:t>0</w:t>
      </w:r>
      <w:r w:rsidR="006143B1">
        <w:rPr>
          <w:rFonts w:ascii="Arial" w:hAnsi="Arial" w:cs="Arial"/>
          <w:sz w:val="20"/>
          <w:szCs w:val="20"/>
        </w:rPr>
        <w:t xml:space="preserve"> </w:t>
      </w:r>
      <w:r w:rsidR="00C70E50">
        <w:rPr>
          <w:rFonts w:ascii="Arial" w:hAnsi="Arial" w:cs="Arial"/>
          <w:sz w:val="20"/>
          <w:szCs w:val="20"/>
        </w:rPr>
        <w:t>%</w:t>
      </w:r>
      <w:r w:rsidR="006143B1">
        <w:rPr>
          <w:rFonts w:ascii="Arial" w:hAnsi="Arial" w:cs="Arial"/>
          <w:sz w:val="20"/>
          <w:szCs w:val="20"/>
        </w:rPr>
        <w:t xml:space="preserve"> casi nunca</w:t>
      </w:r>
      <w:r w:rsidR="00C70E50">
        <w:rPr>
          <w:rFonts w:ascii="Arial" w:hAnsi="Arial" w:cs="Arial"/>
          <w:sz w:val="20"/>
          <w:szCs w:val="20"/>
        </w:rPr>
        <w:t>)</w:t>
      </w:r>
      <w:r w:rsidR="002C1DE4">
        <w:rPr>
          <w:rFonts w:ascii="Arial" w:hAnsi="Arial" w:cs="Arial"/>
          <w:sz w:val="20"/>
          <w:szCs w:val="20"/>
        </w:rPr>
        <w:t xml:space="preserve"> en comparación con sus congéneres masculinos</w:t>
      </w:r>
      <w:r w:rsidR="00C70E50">
        <w:rPr>
          <w:rFonts w:ascii="Arial" w:hAnsi="Arial" w:cs="Arial"/>
          <w:sz w:val="20"/>
          <w:szCs w:val="20"/>
        </w:rPr>
        <w:t xml:space="preserve"> (</w:t>
      </w:r>
      <w:r w:rsidR="00810FDD">
        <w:rPr>
          <w:rFonts w:ascii="Arial" w:hAnsi="Arial" w:cs="Arial"/>
          <w:sz w:val="20"/>
          <w:szCs w:val="20"/>
        </w:rPr>
        <w:t>4.6</w:t>
      </w:r>
      <w:r w:rsidR="0026500F">
        <w:rPr>
          <w:rFonts w:ascii="Arial" w:hAnsi="Arial" w:cs="Arial"/>
          <w:sz w:val="20"/>
          <w:szCs w:val="20"/>
        </w:rPr>
        <w:t xml:space="preserve">% nunca y </w:t>
      </w:r>
      <w:r w:rsidR="00810FDD">
        <w:rPr>
          <w:rFonts w:ascii="Arial" w:hAnsi="Arial" w:cs="Arial"/>
          <w:sz w:val="20"/>
          <w:szCs w:val="20"/>
        </w:rPr>
        <w:t>26.4</w:t>
      </w:r>
      <w:r w:rsidR="00C70E50">
        <w:rPr>
          <w:rFonts w:ascii="Arial" w:hAnsi="Arial" w:cs="Arial"/>
          <w:sz w:val="20"/>
          <w:szCs w:val="20"/>
        </w:rPr>
        <w:t>%</w:t>
      </w:r>
      <w:r w:rsidR="0026500F">
        <w:rPr>
          <w:rFonts w:ascii="Arial" w:hAnsi="Arial" w:cs="Arial"/>
          <w:sz w:val="20"/>
          <w:szCs w:val="20"/>
        </w:rPr>
        <w:t xml:space="preserve"> casi nunca</w:t>
      </w:r>
      <w:r w:rsidR="00C70E50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="0091312D" w:rsidRPr="00F02021">
        <w:rPr>
          <w:rFonts w:ascii="Arial" w:hAnsi="Arial" w:cs="Arial"/>
          <w:sz w:val="20"/>
          <w:szCs w:val="20"/>
        </w:rPr>
        <w:t>figura 1</w:t>
      </w:r>
      <w:r w:rsidR="00C70E50" w:rsidRPr="00F02021">
        <w:rPr>
          <w:rFonts w:ascii="Arial" w:hAnsi="Arial" w:cs="Arial"/>
          <w:sz w:val="20"/>
          <w:szCs w:val="20"/>
        </w:rPr>
        <w:t>.</w:t>
      </w:r>
    </w:p>
    <w:p w:rsidR="008D3ED5" w:rsidRDefault="008D3ED5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D3ED5" w:rsidRDefault="008D3ED5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D3ED5" w:rsidRDefault="008D3ED5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D3ED5" w:rsidRDefault="008D3ED5" w:rsidP="00F31F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401FC4">
        <w:rPr>
          <w:rFonts w:ascii="Arial" w:hAnsi="Arial" w:cs="Arial"/>
          <w:sz w:val="16"/>
          <w:szCs w:val="16"/>
        </w:rPr>
        <w:t xml:space="preserve">Figura 1. Frecuencia en la práctica de ejercicio por sexo en alumnos de la Universidad del </w:t>
      </w:r>
      <w:proofErr w:type="spellStart"/>
      <w:r w:rsidRPr="00401FC4">
        <w:rPr>
          <w:rFonts w:ascii="Arial" w:hAnsi="Arial" w:cs="Arial"/>
          <w:sz w:val="16"/>
          <w:szCs w:val="16"/>
        </w:rPr>
        <w:t>Papaloapan</w:t>
      </w:r>
      <w:proofErr w:type="spellEnd"/>
      <w:r w:rsidRPr="00401FC4">
        <w:rPr>
          <w:rFonts w:ascii="Arial" w:hAnsi="Arial" w:cs="Arial"/>
          <w:sz w:val="16"/>
          <w:szCs w:val="16"/>
        </w:rPr>
        <w:t xml:space="preserve"> campus </w:t>
      </w:r>
      <w:proofErr w:type="spellStart"/>
      <w:r w:rsidRPr="00401FC4">
        <w:rPr>
          <w:rFonts w:ascii="Arial" w:hAnsi="Arial" w:cs="Arial"/>
          <w:sz w:val="16"/>
          <w:szCs w:val="16"/>
        </w:rPr>
        <w:t>Tuxtepec</w:t>
      </w:r>
      <w:proofErr w:type="spellEnd"/>
      <w:r w:rsidRPr="00401FC4">
        <w:rPr>
          <w:rFonts w:ascii="Arial" w:hAnsi="Arial" w:cs="Arial"/>
          <w:sz w:val="16"/>
          <w:szCs w:val="16"/>
        </w:rPr>
        <w:t>.</w:t>
      </w:r>
    </w:p>
    <w:p w:rsidR="008D3ED5" w:rsidRDefault="008D3ED5" w:rsidP="00F31F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829175" cy="3181350"/>
            <wp:effectExtent l="19050" t="0" r="0" b="0"/>
            <wp:docPr id="1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D3ED5" w:rsidRPr="00401FC4" w:rsidRDefault="008D3ED5" w:rsidP="00F31F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401FC4">
        <w:rPr>
          <w:rFonts w:ascii="Arial" w:hAnsi="Arial" w:cs="Arial"/>
          <w:sz w:val="16"/>
          <w:szCs w:val="16"/>
        </w:rPr>
        <w:t>Fuente:</w:t>
      </w:r>
      <w:r>
        <w:rPr>
          <w:rFonts w:ascii="Arial" w:hAnsi="Arial" w:cs="Arial"/>
          <w:sz w:val="20"/>
          <w:szCs w:val="20"/>
        </w:rPr>
        <w:t xml:space="preserve"> </w:t>
      </w:r>
      <w:r w:rsidRPr="00401FC4">
        <w:rPr>
          <w:rFonts w:ascii="Arial" w:hAnsi="Arial" w:cs="Arial"/>
          <w:sz w:val="16"/>
          <w:szCs w:val="20"/>
        </w:rPr>
        <w:t>c</w:t>
      </w:r>
      <w:r w:rsidRPr="00401FC4">
        <w:rPr>
          <w:rFonts w:ascii="Arial" w:hAnsi="Arial" w:cs="Arial"/>
          <w:sz w:val="16"/>
          <w:szCs w:val="16"/>
        </w:rPr>
        <w:t>reación propia con datos obtenidos del cuestionario aplicado,</w:t>
      </w:r>
      <w:r>
        <w:rPr>
          <w:rFonts w:ascii="Arial" w:hAnsi="Arial" w:cs="Arial"/>
          <w:sz w:val="16"/>
          <w:szCs w:val="16"/>
        </w:rPr>
        <w:t xml:space="preserve"> enero de </w:t>
      </w:r>
      <w:r w:rsidRPr="00401FC4">
        <w:rPr>
          <w:rFonts w:ascii="Arial" w:hAnsi="Arial" w:cs="Arial"/>
          <w:sz w:val="16"/>
          <w:szCs w:val="16"/>
        </w:rPr>
        <w:t xml:space="preserve"> 2015.</w:t>
      </w:r>
    </w:p>
    <w:p w:rsidR="008D3ED5" w:rsidRDefault="008D3ED5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D3ED5" w:rsidRDefault="008D3ED5" w:rsidP="00D838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54433" w:rsidRDefault="00954433" w:rsidP="009544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 aplicar la prueba de X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, los resultados encontrados en este estudio muestran que</w:t>
      </w:r>
      <w:r w:rsidR="003B6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existe una relación estadísticamente significativa entre </w:t>
      </w:r>
      <w:r w:rsidR="00D11303">
        <w:rPr>
          <w:rFonts w:ascii="Arial" w:hAnsi="Arial" w:cs="Arial"/>
          <w:sz w:val="20"/>
          <w:szCs w:val="20"/>
        </w:rPr>
        <w:t xml:space="preserve">el número de comidas que se realizan diariamente y </w:t>
      </w:r>
      <w:r>
        <w:rPr>
          <w:rFonts w:ascii="Arial" w:hAnsi="Arial" w:cs="Arial"/>
          <w:sz w:val="20"/>
          <w:szCs w:val="20"/>
        </w:rPr>
        <w:t>la frecuencia de la práctica de ejercicio (</w:t>
      </w:r>
      <w:r w:rsidR="008D3ED5">
        <w:rPr>
          <w:rFonts w:ascii="Arial" w:hAnsi="Arial" w:cs="Arial"/>
          <w:sz w:val="20"/>
          <w:szCs w:val="20"/>
        </w:rPr>
        <w:t xml:space="preserve">Ver </w:t>
      </w:r>
      <w:r w:rsidRPr="00F02021">
        <w:rPr>
          <w:rFonts w:ascii="Arial" w:hAnsi="Arial" w:cs="Arial"/>
          <w:sz w:val="20"/>
          <w:szCs w:val="20"/>
        </w:rPr>
        <w:t xml:space="preserve">tabla </w:t>
      </w:r>
      <w:r w:rsidR="0091312D" w:rsidRPr="00F02021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).</w:t>
      </w:r>
      <w:r w:rsidR="00F13B91">
        <w:rPr>
          <w:rFonts w:ascii="Arial" w:hAnsi="Arial" w:cs="Arial"/>
          <w:sz w:val="20"/>
          <w:szCs w:val="20"/>
        </w:rPr>
        <w:t>Si se compara la ocurrencia del consumo de 3 o más comidas entre los que siempre o casi siempre hacen ejercicio (</w:t>
      </w:r>
      <w:r w:rsidR="003B6467">
        <w:rPr>
          <w:rFonts w:ascii="Arial" w:hAnsi="Arial" w:cs="Arial"/>
          <w:sz w:val="20"/>
          <w:szCs w:val="20"/>
        </w:rPr>
        <w:t>8.7</w:t>
      </w:r>
      <w:r w:rsidR="009A326E">
        <w:rPr>
          <w:rFonts w:ascii="Arial" w:hAnsi="Arial" w:cs="Arial"/>
          <w:sz w:val="20"/>
          <w:szCs w:val="20"/>
        </w:rPr>
        <w:t>%) con la de los que nunca o casi nunca hacen ejercicio (</w:t>
      </w:r>
      <w:r w:rsidR="003B6467">
        <w:rPr>
          <w:rFonts w:ascii="Arial" w:hAnsi="Arial" w:cs="Arial"/>
          <w:sz w:val="20"/>
          <w:szCs w:val="20"/>
        </w:rPr>
        <w:t>22.3</w:t>
      </w:r>
      <w:r w:rsidR="009A326E">
        <w:rPr>
          <w:rFonts w:ascii="Arial" w:hAnsi="Arial" w:cs="Arial"/>
          <w:sz w:val="20"/>
          <w:szCs w:val="20"/>
        </w:rPr>
        <w:t xml:space="preserve">%), se puede sugerir que </w:t>
      </w:r>
      <w:r w:rsidR="003B6467">
        <w:rPr>
          <w:rFonts w:ascii="Arial" w:hAnsi="Arial" w:cs="Arial"/>
          <w:sz w:val="20"/>
          <w:szCs w:val="20"/>
        </w:rPr>
        <w:t xml:space="preserve">realizar un </w:t>
      </w:r>
      <w:r w:rsidR="003B6467" w:rsidRPr="00731D9F">
        <w:rPr>
          <w:rFonts w:ascii="Arial" w:hAnsi="Arial" w:cs="Arial"/>
          <w:sz w:val="20"/>
          <w:szCs w:val="20"/>
        </w:rPr>
        <w:t xml:space="preserve">consumo </w:t>
      </w:r>
      <w:r w:rsidR="003C5562">
        <w:rPr>
          <w:rFonts w:ascii="Arial" w:hAnsi="Arial" w:cs="Arial"/>
          <w:sz w:val="20"/>
          <w:szCs w:val="20"/>
        </w:rPr>
        <w:t>mayor o igual a 3</w:t>
      </w:r>
      <w:r w:rsidR="003B6467" w:rsidRPr="00731D9F">
        <w:rPr>
          <w:rFonts w:ascii="Arial" w:hAnsi="Arial" w:cs="Arial"/>
          <w:sz w:val="20"/>
          <w:szCs w:val="20"/>
        </w:rPr>
        <w:t xml:space="preserve"> comidas</w:t>
      </w:r>
      <w:r w:rsidR="003C5562">
        <w:rPr>
          <w:rFonts w:ascii="Arial" w:hAnsi="Arial" w:cs="Arial"/>
          <w:sz w:val="20"/>
          <w:szCs w:val="20"/>
        </w:rPr>
        <w:t xml:space="preserve"> diaria</w:t>
      </w:r>
      <w:r w:rsidR="00D11303">
        <w:rPr>
          <w:rFonts w:ascii="Arial" w:hAnsi="Arial" w:cs="Arial"/>
          <w:sz w:val="20"/>
          <w:szCs w:val="20"/>
        </w:rPr>
        <w:t>s</w:t>
      </w:r>
      <w:r w:rsidR="003B6467">
        <w:rPr>
          <w:rFonts w:ascii="Arial" w:hAnsi="Arial" w:cs="Arial"/>
          <w:sz w:val="20"/>
          <w:szCs w:val="20"/>
        </w:rPr>
        <w:t xml:space="preserve"> </w:t>
      </w:r>
      <w:r w:rsidR="003C5562">
        <w:rPr>
          <w:rFonts w:ascii="Arial" w:hAnsi="Arial" w:cs="Arial"/>
          <w:sz w:val="20"/>
          <w:szCs w:val="20"/>
        </w:rPr>
        <w:t>disminuye</w:t>
      </w:r>
      <w:r w:rsidR="003B6467">
        <w:rPr>
          <w:rFonts w:ascii="Arial" w:hAnsi="Arial" w:cs="Arial"/>
          <w:sz w:val="20"/>
          <w:szCs w:val="20"/>
        </w:rPr>
        <w:t xml:space="preserve"> la probabilidad de hacer </w:t>
      </w:r>
      <w:r w:rsidR="009A326E">
        <w:rPr>
          <w:rFonts w:ascii="Arial" w:hAnsi="Arial" w:cs="Arial"/>
          <w:sz w:val="20"/>
          <w:szCs w:val="20"/>
        </w:rPr>
        <w:t>ejercicio con más frecuencia</w:t>
      </w:r>
      <w:r w:rsidR="00734A03">
        <w:rPr>
          <w:rFonts w:ascii="Arial" w:hAnsi="Arial" w:cs="Arial"/>
          <w:sz w:val="20"/>
          <w:szCs w:val="20"/>
        </w:rPr>
        <w:t>.</w:t>
      </w:r>
      <w:r w:rsidR="00F13B91">
        <w:rPr>
          <w:rFonts w:ascii="Arial" w:hAnsi="Arial" w:cs="Arial"/>
          <w:sz w:val="20"/>
          <w:szCs w:val="20"/>
        </w:rPr>
        <w:t xml:space="preserve"> </w:t>
      </w:r>
    </w:p>
    <w:p w:rsidR="008D3ED5" w:rsidRDefault="008D3ED5" w:rsidP="009544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31D9F" w:rsidRDefault="00C442A6" w:rsidP="00A82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82357">
        <w:rPr>
          <w:rFonts w:ascii="Arial" w:hAnsi="Arial" w:cs="Arial"/>
          <w:sz w:val="20"/>
          <w:szCs w:val="20"/>
        </w:rPr>
        <w:t>No obstante que, a</w:t>
      </w:r>
      <w:r w:rsidR="00731D9F" w:rsidRPr="00A82357">
        <w:rPr>
          <w:rFonts w:ascii="Arial" w:hAnsi="Arial" w:cs="Arial"/>
          <w:sz w:val="20"/>
          <w:szCs w:val="20"/>
        </w:rPr>
        <w:t>demás de constituir un buen marcador de la adecuación del patrón de ingesta de macro</w:t>
      </w:r>
      <w:r w:rsidR="00B83DD0" w:rsidRPr="00A82357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731D9F" w:rsidRPr="00A82357">
        <w:rPr>
          <w:rFonts w:ascii="Arial" w:hAnsi="Arial" w:cs="Arial"/>
          <w:sz w:val="20"/>
          <w:szCs w:val="20"/>
        </w:rPr>
        <w:t>micronutri</w:t>
      </w:r>
      <w:r w:rsidR="005114F6" w:rsidRPr="00A82357">
        <w:rPr>
          <w:rFonts w:ascii="Arial" w:hAnsi="Arial" w:cs="Arial"/>
          <w:sz w:val="20"/>
          <w:szCs w:val="20"/>
        </w:rPr>
        <w:t>mentos</w:t>
      </w:r>
      <w:proofErr w:type="spellEnd"/>
      <w:r w:rsidR="00731D9F" w:rsidRPr="00A82357">
        <w:rPr>
          <w:rFonts w:ascii="Arial" w:hAnsi="Arial" w:cs="Arial"/>
          <w:sz w:val="20"/>
          <w:szCs w:val="20"/>
        </w:rPr>
        <w:t>, el consumo regular de comidas se ha correlacionado con mejoras en el rendimiento escolar y el índice de masa corporal</w:t>
      </w:r>
      <w:r w:rsidRPr="00A82357">
        <w:rPr>
          <w:rFonts w:ascii="Arial" w:hAnsi="Arial" w:cs="Arial"/>
          <w:sz w:val="20"/>
          <w:szCs w:val="20"/>
        </w:rPr>
        <w:t>, y t</w:t>
      </w:r>
      <w:r w:rsidR="00731D9F" w:rsidRPr="00A82357">
        <w:rPr>
          <w:rFonts w:ascii="Arial" w:hAnsi="Arial" w:cs="Arial"/>
          <w:sz w:val="20"/>
          <w:szCs w:val="20"/>
        </w:rPr>
        <w:t xml:space="preserve">ambién se considera un importante factor determinante para conseguir un estilo de vida saludable, incluida la frecuencia </w:t>
      </w:r>
      <w:r w:rsidR="005114F6" w:rsidRPr="00A82357">
        <w:rPr>
          <w:rFonts w:ascii="Arial" w:hAnsi="Arial" w:cs="Arial"/>
          <w:sz w:val="20"/>
          <w:szCs w:val="20"/>
        </w:rPr>
        <w:t>en</w:t>
      </w:r>
      <w:r w:rsidR="00731D9F" w:rsidRPr="00A82357">
        <w:rPr>
          <w:rFonts w:ascii="Arial" w:hAnsi="Arial" w:cs="Arial"/>
          <w:sz w:val="20"/>
          <w:szCs w:val="20"/>
        </w:rPr>
        <w:t xml:space="preserve"> la práctica de ejercicio (9).</w:t>
      </w:r>
    </w:p>
    <w:p w:rsidR="00A82357" w:rsidRPr="00A82357" w:rsidRDefault="00A82357" w:rsidP="00A82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82357" w:rsidRPr="00A82357" w:rsidRDefault="00A82357" w:rsidP="00A823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A82357">
        <w:rPr>
          <w:rFonts w:ascii="Arial" w:hAnsi="Arial" w:cs="Arial"/>
          <w:sz w:val="20"/>
          <w:szCs w:val="20"/>
        </w:rPr>
        <w:t>En 2011 la Sociedad Internacional de Nutrición Deportiva llegó, entre otras conclusiones a argumentar que comer con más frecuencia no parece favorecer cambios en la composición corporal en poblaciones sedentarias</w:t>
      </w:r>
      <w:r w:rsidR="002D1D40">
        <w:rPr>
          <w:rFonts w:ascii="Arial" w:hAnsi="Arial" w:cs="Arial"/>
          <w:sz w:val="20"/>
          <w:szCs w:val="20"/>
        </w:rPr>
        <w:t xml:space="preserve"> (10)</w:t>
      </w:r>
      <w:r w:rsidRPr="00A82357">
        <w:rPr>
          <w:rFonts w:ascii="Arial" w:hAnsi="Arial" w:cs="Arial"/>
          <w:sz w:val="20"/>
          <w:szCs w:val="20"/>
        </w:rPr>
        <w:t>.</w:t>
      </w:r>
      <w:r w:rsidR="00E3258F">
        <w:rPr>
          <w:rFonts w:ascii="Arial" w:hAnsi="Arial" w:cs="Arial"/>
          <w:sz w:val="20"/>
          <w:szCs w:val="20"/>
        </w:rPr>
        <w:t xml:space="preserve"> Por otra parte, Palmer y colaboradores tras analizar </w:t>
      </w:r>
      <w:r w:rsidR="00725DF1">
        <w:rPr>
          <w:rFonts w:ascii="Arial" w:hAnsi="Arial" w:cs="Arial"/>
          <w:sz w:val="20"/>
          <w:szCs w:val="20"/>
        </w:rPr>
        <w:t>15</w:t>
      </w:r>
      <w:r w:rsidR="00E3258F">
        <w:rPr>
          <w:rFonts w:ascii="Arial" w:hAnsi="Arial" w:cs="Arial"/>
          <w:sz w:val="20"/>
          <w:szCs w:val="20"/>
        </w:rPr>
        <w:t xml:space="preserve"> estudios</w:t>
      </w:r>
      <w:r w:rsidR="00725DF1">
        <w:rPr>
          <w:rFonts w:ascii="Arial" w:hAnsi="Arial" w:cs="Arial"/>
          <w:sz w:val="20"/>
          <w:szCs w:val="20"/>
        </w:rPr>
        <w:t xml:space="preserve"> observacionales y 10 de intervención, concluyeron que </w:t>
      </w:r>
      <w:r w:rsidR="00E3258F">
        <w:rPr>
          <w:rFonts w:ascii="Arial" w:hAnsi="Arial" w:cs="Arial"/>
          <w:sz w:val="20"/>
          <w:szCs w:val="20"/>
        </w:rPr>
        <w:t xml:space="preserve">la </w:t>
      </w:r>
      <w:r w:rsidR="00E3258F">
        <w:rPr>
          <w:rFonts w:ascii="Arial" w:hAnsi="Arial" w:cs="Arial"/>
          <w:color w:val="000000"/>
          <w:sz w:val="20"/>
          <w:szCs w:val="20"/>
          <w:shd w:val="clear" w:color="auto" w:fill="FFFFFF"/>
        </w:rPr>
        <w:t>limitada evidencia disponible</w:t>
      </w:r>
      <w:r w:rsidR="00D1130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hasta ese momento,</w:t>
      </w:r>
      <w:r w:rsidR="00E3258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sugiere que no hay asociación entre la frecuencia de comidas que se consumen diariamente y el peso corporal o la salud</w:t>
      </w:r>
      <w:r w:rsidR="00725DF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(11).</w:t>
      </w:r>
    </w:p>
    <w:p w:rsidR="00D83899" w:rsidRDefault="00D83899" w:rsidP="00D8389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11111"/>
          <w:shd w:val="clear" w:color="auto" w:fill="FFFFFF"/>
          <w:lang w:val="es-ES"/>
        </w:rPr>
      </w:pPr>
    </w:p>
    <w:p w:rsidR="00706249" w:rsidRDefault="00706249" w:rsidP="00D8389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11111"/>
          <w:shd w:val="clear" w:color="auto" w:fill="FFFFFF"/>
          <w:lang w:val="es-ES"/>
        </w:rPr>
      </w:pPr>
    </w:p>
    <w:p w:rsidR="00706249" w:rsidRDefault="00706249" w:rsidP="00D8389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11111"/>
          <w:shd w:val="clear" w:color="auto" w:fill="FFFFFF"/>
          <w:lang w:val="es-ES"/>
        </w:rPr>
      </w:pPr>
    </w:p>
    <w:p w:rsidR="00706249" w:rsidRDefault="00706249" w:rsidP="00D8389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11111"/>
          <w:shd w:val="clear" w:color="auto" w:fill="FFFFFF"/>
          <w:lang w:val="es-ES"/>
        </w:rPr>
      </w:pPr>
    </w:p>
    <w:p w:rsidR="00706249" w:rsidRDefault="00706249" w:rsidP="00D8389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11111"/>
          <w:shd w:val="clear" w:color="auto" w:fill="FFFFFF"/>
          <w:lang w:val="es-ES"/>
        </w:rPr>
      </w:pPr>
    </w:p>
    <w:p w:rsidR="00706249" w:rsidRDefault="00706249" w:rsidP="00D8389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111111"/>
          <w:shd w:val="clear" w:color="auto" w:fill="FFFFFF"/>
          <w:lang w:val="es-ES"/>
        </w:rPr>
      </w:pPr>
    </w:p>
    <w:p w:rsidR="009803E7" w:rsidRPr="00401FC4" w:rsidRDefault="00B83DD0" w:rsidP="00D113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401FC4">
        <w:rPr>
          <w:rFonts w:ascii="Arial" w:hAnsi="Arial" w:cs="Arial"/>
          <w:sz w:val="16"/>
          <w:szCs w:val="16"/>
        </w:rPr>
        <w:t xml:space="preserve">Tabla 2. Relación entre la frecuencia en la práctica de ejercicio y el número de comidas al día en estudiantes de la Universidad del </w:t>
      </w:r>
      <w:proofErr w:type="spellStart"/>
      <w:r w:rsidRPr="00401FC4">
        <w:rPr>
          <w:rFonts w:ascii="Arial" w:hAnsi="Arial" w:cs="Arial"/>
          <w:sz w:val="16"/>
          <w:szCs w:val="16"/>
        </w:rPr>
        <w:t>Papaloapan</w:t>
      </w:r>
      <w:proofErr w:type="spellEnd"/>
      <w:r w:rsidRPr="00401FC4">
        <w:rPr>
          <w:rFonts w:ascii="Arial" w:hAnsi="Arial" w:cs="Arial"/>
          <w:sz w:val="16"/>
          <w:szCs w:val="16"/>
        </w:rPr>
        <w:t xml:space="preserve"> campus </w:t>
      </w:r>
      <w:proofErr w:type="spellStart"/>
      <w:r w:rsidRPr="00401FC4">
        <w:rPr>
          <w:rFonts w:ascii="Arial" w:hAnsi="Arial" w:cs="Arial"/>
          <w:sz w:val="16"/>
          <w:szCs w:val="16"/>
        </w:rPr>
        <w:t>Tuxtepec</w:t>
      </w:r>
      <w:proofErr w:type="spellEnd"/>
      <w:r w:rsidRPr="00401FC4">
        <w:rPr>
          <w:rFonts w:ascii="Arial" w:hAnsi="Arial" w:cs="Arial"/>
          <w:sz w:val="16"/>
          <w:szCs w:val="16"/>
        </w:rPr>
        <w:t>.</w:t>
      </w:r>
    </w:p>
    <w:tbl>
      <w:tblPr>
        <w:tblStyle w:val="Cuadrculaclara-nfasis3"/>
        <w:tblW w:w="0" w:type="auto"/>
        <w:jc w:val="center"/>
        <w:tblInd w:w="1051" w:type="dxa"/>
        <w:tblLook w:val="04A0"/>
      </w:tblPr>
      <w:tblGrid>
        <w:gridCol w:w="1271"/>
        <w:gridCol w:w="1273"/>
        <w:gridCol w:w="1039"/>
        <w:gridCol w:w="1081"/>
        <w:gridCol w:w="1002"/>
        <w:gridCol w:w="1116"/>
      </w:tblGrid>
      <w:tr w:rsidR="00D11303" w:rsidTr="00D11303">
        <w:trPr>
          <w:cnfStyle w:val="100000000000"/>
          <w:trHeight w:val="603"/>
          <w:jc w:val="center"/>
        </w:trPr>
        <w:tc>
          <w:tcPr>
            <w:cnfStyle w:val="001000000000"/>
            <w:tcW w:w="1271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11" w:type="dxa"/>
            <w:gridSpan w:val="5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Frecuencia en  la práctica de ejercicio. </w:t>
            </w:r>
          </w:p>
        </w:tc>
      </w:tr>
      <w:tr w:rsidR="00D11303" w:rsidTr="00D11303">
        <w:trPr>
          <w:cnfStyle w:val="000000100000"/>
          <w:trHeight w:val="603"/>
          <w:jc w:val="center"/>
        </w:trPr>
        <w:tc>
          <w:tcPr>
            <w:cnfStyle w:val="001000000000"/>
            <w:tcW w:w="1271" w:type="dxa"/>
            <w:vMerge w:val="restart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No. de comidas.</w:t>
            </w:r>
          </w:p>
        </w:tc>
        <w:tc>
          <w:tcPr>
            <w:tcW w:w="1273" w:type="dxa"/>
            <w:vMerge w:val="restart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Siempre.</w:t>
            </w:r>
          </w:p>
        </w:tc>
        <w:tc>
          <w:tcPr>
            <w:tcW w:w="1039" w:type="dxa"/>
            <w:vMerge w:val="restart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Casi siempre.</w:t>
            </w:r>
          </w:p>
        </w:tc>
        <w:tc>
          <w:tcPr>
            <w:tcW w:w="1081" w:type="dxa"/>
            <w:vMerge w:val="restart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veces.</w:t>
            </w:r>
          </w:p>
        </w:tc>
        <w:tc>
          <w:tcPr>
            <w:tcW w:w="1002" w:type="dxa"/>
            <w:vMerge w:val="restart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Casi nunca.</w:t>
            </w:r>
          </w:p>
        </w:tc>
        <w:tc>
          <w:tcPr>
            <w:tcW w:w="1116" w:type="dxa"/>
            <w:vMerge w:val="restart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Nunca.</w:t>
            </w:r>
          </w:p>
        </w:tc>
      </w:tr>
      <w:tr w:rsidR="00D11303" w:rsidTr="00D11303">
        <w:trPr>
          <w:cnfStyle w:val="000000010000"/>
          <w:trHeight w:val="292"/>
          <w:jc w:val="center"/>
        </w:trPr>
        <w:tc>
          <w:tcPr>
            <w:cnfStyle w:val="001000000000"/>
            <w:tcW w:w="1271" w:type="dxa"/>
            <w:vMerge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vMerge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Merge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1" w:type="dxa"/>
            <w:vMerge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2" w:type="dxa"/>
            <w:vMerge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303" w:rsidTr="00D11303">
        <w:trPr>
          <w:cnfStyle w:val="000000100000"/>
          <w:trHeight w:val="311"/>
          <w:jc w:val="center"/>
        </w:trPr>
        <w:tc>
          <w:tcPr>
            <w:cnfStyle w:val="001000000000"/>
            <w:tcW w:w="1271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≥ 3</w:t>
            </w:r>
          </w:p>
        </w:tc>
        <w:tc>
          <w:tcPr>
            <w:tcW w:w="1273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7.4 %</w:t>
            </w:r>
          </w:p>
        </w:tc>
        <w:tc>
          <w:tcPr>
            <w:tcW w:w="1039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1.3%</w:t>
            </w:r>
          </w:p>
        </w:tc>
        <w:tc>
          <w:tcPr>
            <w:tcW w:w="1081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25.0%</w:t>
            </w:r>
          </w:p>
        </w:tc>
        <w:tc>
          <w:tcPr>
            <w:tcW w:w="1002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14.5%</w:t>
            </w:r>
          </w:p>
        </w:tc>
        <w:tc>
          <w:tcPr>
            <w:tcW w:w="1116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7.8 %</w:t>
            </w:r>
          </w:p>
        </w:tc>
      </w:tr>
      <w:tr w:rsidR="00D11303" w:rsidTr="00D11303">
        <w:trPr>
          <w:cnfStyle w:val="000000010000"/>
          <w:trHeight w:val="292"/>
          <w:jc w:val="center"/>
        </w:trPr>
        <w:tc>
          <w:tcPr>
            <w:cnfStyle w:val="001000000000"/>
            <w:tcW w:w="1271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 3</w:t>
            </w:r>
          </w:p>
        </w:tc>
        <w:tc>
          <w:tcPr>
            <w:tcW w:w="1273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5.1 %</w:t>
            </w:r>
          </w:p>
        </w:tc>
        <w:tc>
          <w:tcPr>
            <w:tcW w:w="1039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081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14.8%</w:t>
            </w:r>
          </w:p>
        </w:tc>
        <w:tc>
          <w:tcPr>
            <w:tcW w:w="1002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16.5%</w:t>
            </w:r>
          </w:p>
        </w:tc>
        <w:tc>
          <w:tcPr>
            <w:tcW w:w="1116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6.4 %</w:t>
            </w:r>
          </w:p>
        </w:tc>
      </w:tr>
      <w:tr w:rsidR="00D11303" w:rsidTr="00D11303">
        <w:trPr>
          <w:cnfStyle w:val="000000100000"/>
          <w:trHeight w:val="311"/>
          <w:jc w:val="center"/>
        </w:trPr>
        <w:tc>
          <w:tcPr>
            <w:cnfStyle w:val="001000000000"/>
            <w:tcW w:w="1271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 =</w:t>
            </w:r>
          </w:p>
        </w:tc>
        <w:tc>
          <w:tcPr>
            <w:tcW w:w="1273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039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1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2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116" w:type="dxa"/>
            <w:vAlign w:val="center"/>
          </w:tcPr>
          <w:p w:rsidR="00D11303" w:rsidRDefault="00D11303" w:rsidP="00D1130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</w:tbl>
    <w:p w:rsidR="00427659" w:rsidRDefault="00717EF3" w:rsidP="00D113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20"/>
        </w:rPr>
      </w:pPr>
      <w:r w:rsidRPr="00C763C3">
        <w:rPr>
          <w:rFonts w:ascii="Arial" w:hAnsi="Arial" w:cs="Arial"/>
          <w:sz w:val="16"/>
          <w:szCs w:val="20"/>
        </w:rPr>
        <w:t>X</w:t>
      </w:r>
      <w:r w:rsidR="00C763C3" w:rsidRPr="00C763C3">
        <w:rPr>
          <w:rFonts w:ascii="Arial" w:hAnsi="Arial" w:cs="Arial"/>
          <w:sz w:val="16"/>
          <w:szCs w:val="20"/>
          <w:vertAlign w:val="superscript"/>
        </w:rPr>
        <w:t>2</w:t>
      </w:r>
      <w:r w:rsidR="00C763C3" w:rsidRPr="00C763C3">
        <w:rPr>
          <w:rFonts w:ascii="Arial" w:hAnsi="Arial" w:cs="Arial"/>
          <w:sz w:val="16"/>
          <w:szCs w:val="20"/>
        </w:rPr>
        <w:t xml:space="preserve">= </w:t>
      </w:r>
      <w:r w:rsidR="00767758">
        <w:rPr>
          <w:rFonts w:ascii="Arial" w:hAnsi="Arial" w:cs="Arial"/>
          <w:sz w:val="16"/>
          <w:szCs w:val="20"/>
        </w:rPr>
        <w:t>5.57</w:t>
      </w:r>
      <w:r w:rsidR="00C763C3" w:rsidRPr="00C763C3">
        <w:rPr>
          <w:rFonts w:ascii="Arial" w:hAnsi="Arial" w:cs="Arial"/>
          <w:sz w:val="16"/>
          <w:szCs w:val="20"/>
        </w:rPr>
        <w:t xml:space="preserve">   </w:t>
      </w:r>
      <w:r w:rsidR="00767758">
        <w:rPr>
          <w:rFonts w:ascii="Arial" w:hAnsi="Arial" w:cs="Arial"/>
          <w:sz w:val="16"/>
          <w:szCs w:val="20"/>
        </w:rPr>
        <w:t xml:space="preserve">4 </w:t>
      </w:r>
      <w:proofErr w:type="spellStart"/>
      <w:r w:rsidR="00767758">
        <w:rPr>
          <w:rFonts w:ascii="Arial" w:hAnsi="Arial" w:cs="Arial"/>
          <w:sz w:val="16"/>
          <w:szCs w:val="20"/>
        </w:rPr>
        <w:t>df</w:t>
      </w:r>
      <w:proofErr w:type="spellEnd"/>
      <w:r w:rsidR="00767758">
        <w:rPr>
          <w:rFonts w:ascii="Arial" w:hAnsi="Arial" w:cs="Arial"/>
          <w:sz w:val="16"/>
          <w:szCs w:val="20"/>
        </w:rPr>
        <w:t xml:space="preserve">  </w:t>
      </w:r>
      <w:r w:rsidR="00C763C3" w:rsidRPr="00C763C3">
        <w:rPr>
          <w:rFonts w:ascii="Arial" w:hAnsi="Arial" w:cs="Arial"/>
          <w:sz w:val="16"/>
          <w:szCs w:val="20"/>
        </w:rPr>
        <w:t xml:space="preserve"> p = 0.05</w:t>
      </w:r>
    </w:p>
    <w:p w:rsidR="00D11303" w:rsidRPr="00401FC4" w:rsidRDefault="00D11303" w:rsidP="00D113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20"/>
        </w:rPr>
        <w:t xml:space="preserve">Fuente: </w:t>
      </w:r>
      <w:r w:rsidRPr="00401FC4">
        <w:rPr>
          <w:rFonts w:ascii="Arial" w:hAnsi="Arial" w:cs="Arial"/>
          <w:sz w:val="16"/>
          <w:szCs w:val="20"/>
        </w:rPr>
        <w:t>c</w:t>
      </w:r>
      <w:r w:rsidRPr="00401FC4">
        <w:rPr>
          <w:rFonts w:ascii="Arial" w:hAnsi="Arial" w:cs="Arial"/>
          <w:sz w:val="16"/>
          <w:szCs w:val="16"/>
        </w:rPr>
        <w:t>reación propia con datos obtenidos del cuestionario aplicado,</w:t>
      </w:r>
      <w:r>
        <w:rPr>
          <w:rFonts w:ascii="Arial" w:hAnsi="Arial" w:cs="Arial"/>
          <w:sz w:val="16"/>
          <w:szCs w:val="16"/>
        </w:rPr>
        <w:t xml:space="preserve"> enero de </w:t>
      </w:r>
      <w:r w:rsidRPr="00401FC4">
        <w:rPr>
          <w:rFonts w:ascii="Arial" w:hAnsi="Arial" w:cs="Arial"/>
          <w:sz w:val="16"/>
          <w:szCs w:val="16"/>
        </w:rPr>
        <w:t xml:space="preserve"> 2015.</w:t>
      </w:r>
    </w:p>
    <w:p w:rsidR="00D11303" w:rsidRPr="00C763C3" w:rsidRDefault="00D11303" w:rsidP="00D83899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16"/>
          <w:szCs w:val="20"/>
        </w:rPr>
      </w:pPr>
    </w:p>
    <w:p w:rsidR="00427659" w:rsidRPr="00427659" w:rsidRDefault="00D11303" w:rsidP="00D83899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sz w:val="20"/>
          <w:szCs w:val="20"/>
        </w:rPr>
      </w:pPr>
      <w:r w:rsidRPr="00427659">
        <w:rPr>
          <w:rFonts w:ascii="Arial" w:hAnsi="Arial" w:cs="Arial"/>
          <w:b/>
          <w:sz w:val="20"/>
          <w:szCs w:val="20"/>
        </w:rPr>
        <w:t>CONCLUSIÓN</w:t>
      </w:r>
      <w:r>
        <w:rPr>
          <w:rFonts w:ascii="Arial" w:hAnsi="Arial" w:cs="Arial"/>
          <w:b/>
          <w:sz w:val="20"/>
          <w:szCs w:val="20"/>
        </w:rPr>
        <w:t>.</w:t>
      </w:r>
    </w:p>
    <w:p w:rsidR="00D83899" w:rsidRDefault="00D83899" w:rsidP="00222D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base a los resultados obtenidos, es importante realizar acciones que impliquen cambios en los estilos de vida de los universitarios, en este caso respecto a la práctica de ejercicio y promoción en la calidad de los hábitos de alimentación.</w:t>
      </w:r>
    </w:p>
    <w:p w:rsidR="00D83899" w:rsidRDefault="00D83899" w:rsidP="00222D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C51FE" w:rsidRPr="003D7925" w:rsidRDefault="00D11303" w:rsidP="000B6A3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D7925">
        <w:rPr>
          <w:rFonts w:ascii="Arial" w:hAnsi="Arial" w:cs="Arial"/>
          <w:b/>
          <w:sz w:val="20"/>
          <w:szCs w:val="20"/>
        </w:rPr>
        <w:t>BIBLIOGRAFÍA</w:t>
      </w:r>
      <w:r>
        <w:rPr>
          <w:rFonts w:ascii="Arial" w:hAnsi="Arial" w:cs="Arial"/>
          <w:b/>
          <w:sz w:val="20"/>
          <w:szCs w:val="20"/>
        </w:rPr>
        <w:t>.</w:t>
      </w:r>
    </w:p>
    <w:p w:rsidR="00D14104" w:rsidRPr="00D14104" w:rsidRDefault="00D14104" w:rsidP="000B6A34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Romero-Martínez, M., </w:t>
      </w:r>
      <w:proofErr w:type="spellStart"/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Shamah</w:t>
      </w:r>
      <w:proofErr w:type="spellEnd"/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-Levy, T., Franco-Núñez, A., </w:t>
      </w:r>
      <w:proofErr w:type="spellStart"/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Villalpando</w:t>
      </w:r>
      <w:proofErr w:type="spellEnd"/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, S., Cuevas-</w:t>
      </w:r>
      <w:proofErr w:type="spellStart"/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Nasu</w:t>
      </w:r>
      <w:proofErr w:type="spellEnd"/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, L., Gutiérrez, J. P., &amp; Rivera-</w:t>
      </w:r>
      <w:proofErr w:type="spellStart"/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Dommarco</w:t>
      </w:r>
      <w:proofErr w:type="spellEnd"/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, J. Á. (2013). Encuesta Nacional de Salud y Nutrición 2012: diseño y cobertura.</w:t>
      </w:r>
      <w:r w:rsidRPr="00D14104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Pr="00D1410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salud pública de </w:t>
      </w:r>
      <w:proofErr w:type="spellStart"/>
      <w:r w:rsidRPr="00D1410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méxico</w:t>
      </w:r>
      <w:proofErr w:type="spellEnd"/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,</w:t>
      </w:r>
      <w:r w:rsidRPr="00D14104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Pr="00D1410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55</w:t>
      </w:r>
      <w:r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, S332-S340.</w:t>
      </w:r>
    </w:p>
    <w:p w:rsidR="00990225" w:rsidRPr="00D14104" w:rsidRDefault="00990225" w:rsidP="00990225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proofErr w:type="spellStart"/>
      <w:r w:rsidRPr="00D14104">
        <w:rPr>
          <w:rFonts w:ascii="Arial" w:hAnsi="Arial" w:cs="Arial"/>
          <w:sz w:val="20"/>
          <w:szCs w:val="20"/>
        </w:rPr>
        <w:t>Barriguete</w:t>
      </w:r>
      <w:proofErr w:type="spellEnd"/>
      <w:r w:rsidRPr="00D14104">
        <w:rPr>
          <w:rFonts w:ascii="Arial" w:hAnsi="Arial" w:cs="Arial"/>
          <w:sz w:val="20"/>
          <w:szCs w:val="20"/>
        </w:rPr>
        <w:t xml:space="preserve"> A, Córdova J.A, Hernández M. (2011). “CONACRO” en OPS. “Enfermedades No Transmisibles en las Américas: Construyamos un Futuro más Saludable”.  Washington DC. </w:t>
      </w:r>
      <w:r w:rsidRPr="00D14104">
        <w:rPr>
          <w:rFonts w:ascii="Arial" w:hAnsi="Arial" w:cs="Arial"/>
          <w:i/>
          <w:sz w:val="20"/>
          <w:szCs w:val="20"/>
        </w:rPr>
        <w:t>OPS.</w:t>
      </w:r>
      <w:r w:rsidRPr="00D14104">
        <w:rPr>
          <w:rFonts w:ascii="Arial" w:hAnsi="Arial" w:cs="Arial"/>
          <w:sz w:val="20"/>
          <w:szCs w:val="20"/>
        </w:rPr>
        <w:t xml:space="preserve"> 56. ISBN 978 92 75 33243 6. (28).</w:t>
      </w:r>
    </w:p>
    <w:p w:rsidR="00CC51FE" w:rsidRPr="00214733" w:rsidRDefault="00990225" w:rsidP="00CC51FE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sz w:val="20"/>
          <w:szCs w:val="20"/>
        </w:rPr>
      </w:pPr>
      <w:proofErr w:type="spellStart"/>
      <w:r w:rsidRPr="00D14104">
        <w:rPr>
          <w:rFonts w:ascii="Arial" w:hAnsi="Arial" w:cs="Arial"/>
          <w:sz w:val="20"/>
          <w:szCs w:val="20"/>
        </w:rPr>
        <w:t>Ibañez</w:t>
      </w:r>
      <w:proofErr w:type="spellEnd"/>
      <w:r w:rsidRPr="00D14104">
        <w:rPr>
          <w:rFonts w:ascii="Arial" w:hAnsi="Arial" w:cs="Arial"/>
          <w:sz w:val="20"/>
          <w:szCs w:val="20"/>
        </w:rPr>
        <w:t xml:space="preserve">, </w:t>
      </w:r>
      <w:r w:rsidR="00CC51FE"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E., Thomas, Y., </w:t>
      </w:r>
      <w:proofErr w:type="spellStart"/>
      <w:r w:rsidR="00CC51FE"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Bicenty</w:t>
      </w:r>
      <w:proofErr w:type="spellEnd"/>
      <w:r w:rsidR="00CC51FE"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A., Barrera, J., Martínez, J., &amp; </w:t>
      </w:r>
      <w:proofErr w:type="spellStart"/>
      <w:r w:rsidR="00CC51FE"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Gerena</w:t>
      </w:r>
      <w:proofErr w:type="spellEnd"/>
      <w:r w:rsidR="00CC51FE"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, R. (2008). Cambios de hábitos alimentarios de los estudiantes de odontología de la Fundación Universitaria San Martín de Bogotá, Colombia.</w:t>
      </w:r>
      <w:r w:rsidR="00CC51FE" w:rsidRPr="00D14104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="00CC51FE" w:rsidRPr="00D1410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NOVA</w:t>
      </w:r>
      <w:r w:rsidR="00CC51FE"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,</w:t>
      </w:r>
      <w:r w:rsidR="00CC51FE" w:rsidRPr="00D14104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="00CC51FE" w:rsidRPr="00D1410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6</w:t>
      </w:r>
      <w:r w:rsidR="00CC51FE" w:rsidRPr="00D14104">
        <w:rPr>
          <w:rFonts w:ascii="Arial" w:hAnsi="Arial" w:cs="Arial"/>
          <w:color w:val="222222"/>
          <w:sz w:val="20"/>
          <w:szCs w:val="20"/>
          <w:shd w:val="clear" w:color="auto" w:fill="FFFFFF"/>
        </w:rPr>
        <w:t>(9).</w:t>
      </w:r>
    </w:p>
    <w:p w:rsidR="00214733" w:rsidRPr="00214733" w:rsidRDefault="00214733" w:rsidP="00CC51FE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214733">
        <w:rPr>
          <w:rFonts w:ascii="Arial" w:hAnsi="Arial" w:cs="Arial"/>
          <w:color w:val="000000"/>
          <w:sz w:val="20"/>
          <w:szCs w:val="20"/>
          <w:shd w:val="clear" w:color="auto" w:fill="FFFFFF"/>
        </w:rPr>
        <w:t>Mancilla, M. A., Vázquez A. R., Mancilla, D.J.M., Amaya H.A. &amp; Álvarez R.G. (2012). Insatisfacción corporal en niños y preadolescentes: Una revisión sistemática.</w:t>
      </w:r>
      <w:r w:rsidRPr="00214733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214733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Revista Mexicana de Trastornos Alimentarios, 3,</w:t>
      </w:r>
      <w:r w:rsidRPr="00214733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214733">
        <w:rPr>
          <w:rFonts w:ascii="Arial" w:hAnsi="Arial" w:cs="Arial"/>
          <w:color w:val="000000"/>
          <w:sz w:val="20"/>
          <w:szCs w:val="20"/>
          <w:shd w:val="clear" w:color="auto" w:fill="FFFFFF"/>
        </w:rPr>
        <w:t>62-79.</w:t>
      </w:r>
      <w:r w:rsidRPr="00214733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990225" w:rsidRPr="00731D9F" w:rsidRDefault="00F91551" w:rsidP="00CC51FE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731D9F">
        <w:rPr>
          <w:rFonts w:ascii="Arial" w:hAnsi="Arial" w:cs="Arial"/>
          <w:sz w:val="20"/>
          <w:szCs w:val="20"/>
          <w:shd w:val="clear" w:color="auto" w:fill="FFFFFF"/>
        </w:rPr>
        <w:t xml:space="preserve">Cervera R, </w:t>
      </w:r>
      <w:proofErr w:type="spellStart"/>
      <w:r w:rsidRPr="00731D9F">
        <w:rPr>
          <w:rFonts w:ascii="Arial" w:hAnsi="Arial" w:cs="Arial"/>
          <w:sz w:val="20"/>
          <w:szCs w:val="20"/>
          <w:shd w:val="clear" w:color="auto" w:fill="FFFFFF"/>
        </w:rPr>
        <w:t>Clapés</w:t>
      </w:r>
      <w:proofErr w:type="spellEnd"/>
      <w:r w:rsidRPr="00731D9F">
        <w:rPr>
          <w:rFonts w:ascii="Arial" w:hAnsi="Arial" w:cs="Arial"/>
          <w:sz w:val="20"/>
          <w:szCs w:val="20"/>
          <w:shd w:val="clear" w:color="auto" w:fill="FFFFFF"/>
        </w:rPr>
        <w:t xml:space="preserve"> J, </w:t>
      </w:r>
      <w:proofErr w:type="spellStart"/>
      <w:r w:rsidRPr="00731D9F">
        <w:rPr>
          <w:rFonts w:ascii="Arial" w:hAnsi="Arial" w:cs="Arial"/>
          <w:sz w:val="20"/>
          <w:szCs w:val="20"/>
          <w:shd w:val="clear" w:color="auto" w:fill="FFFFFF"/>
        </w:rPr>
        <w:t>Rigolfas</w:t>
      </w:r>
      <w:proofErr w:type="spellEnd"/>
      <w:r w:rsidRPr="00731D9F">
        <w:rPr>
          <w:rFonts w:ascii="Arial" w:hAnsi="Arial" w:cs="Arial"/>
          <w:sz w:val="20"/>
          <w:szCs w:val="20"/>
          <w:shd w:val="clear" w:color="auto" w:fill="FFFFFF"/>
        </w:rPr>
        <w:t xml:space="preserve"> R. (2004). Alimentación y </w:t>
      </w:r>
      <w:proofErr w:type="spellStart"/>
      <w:r w:rsidRPr="00731D9F">
        <w:rPr>
          <w:rFonts w:ascii="Arial" w:hAnsi="Arial" w:cs="Arial"/>
          <w:sz w:val="20"/>
          <w:szCs w:val="20"/>
          <w:shd w:val="clear" w:color="auto" w:fill="FFFFFF"/>
        </w:rPr>
        <w:t>dietoterapia</w:t>
      </w:r>
      <w:proofErr w:type="spellEnd"/>
      <w:r w:rsidRPr="00731D9F">
        <w:rPr>
          <w:rFonts w:ascii="Arial" w:hAnsi="Arial" w:cs="Arial"/>
          <w:sz w:val="20"/>
          <w:szCs w:val="20"/>
          <w:shd w:val="clear" w:color="auto" w:fill="FFFFFF"/>
        </w:rPr>
        <w:t xml:space="preserve">. 4a Edición. Editorial </w:t>
      </w:r>
      <w:proofErr w:type="spellStart"/>
      <w:r w:rsidRPr="00731D9F">
        <w:rPr>
          <w:rFonts w:ascii="Arial" w:hAnsi="Arial" w:cs="Arial"/>
          <w:i/>
          <w:sz w:val="20"/>
          <w:szCs w:val="20"/>
          <w:shd w:val="clear" w:color="auto" w:fill="FFFFFF"/>
        </w:rPr>
        <w:t>McGraw</w:t>
      </w:r>
      <w:proofErr w:type="spellEnd"/>
      <w:r w:rsidRPr="00731D9F">
        <w:rPr>
          <w:rFonts w:ascii="Arial" w:hAnsi="Arial" w:cs="Arial"/>
          <w:i/>
          <w:sz w:val="20"/>
          <w:szCs w:val="20"/>
          <w:shd w:val="clear" w:color="auto" w:fill="FFFFFF"/>
        </w:rPr>
        <w:t xml:space="preserve"> - Hill Interamericana</w:t>
      </w:r>
      <w:r w:rsidRPr="00731D9F">
        <w:rPr>
          <w:rFonts w:ascii="Arial" w:hAnsi="Arial" w:cs="Arial"/>
          <w:sz w:val="20"/>
          <w:szCs w:val="20"/>
          <w:shd w:val="clear" w:color="auto" w:fill="FFFFFF"/>
        </w:rPr>
        <w:t xml:space="preserve">. Colombia. </w:t>
      </w:r>
      <w:r w:rsidRPr="00731D9F">
        <w:rPr>
          <w:rFonts w:ascii="Arial" w:hAnsi="Arial" w:cs="Arial"/>
          <w:sz w:val="20"/>
          <w:szCs w:val="20"/>
        </w:rPr>
        <w:t xml:space="preserve">  </w:t>
      </w:r>
    </w:p>
    <w:p w:rsidR="00F91551" w:rsidRPr="00731D9F" w:rsidRDefault="00404774" w:rsidP="00CC51FE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731D9F">
        <w:rPr>
          <w:rFonts w:ascii="Arial" w:hAnsi="Arial" w:cs="Arial"/>
          <w:sz w:val="20"/>
          <w:szCs w:val="20"/>
        </w:rPr>
        <w:t xml:space="preserve">Conferencia Latinoamericana de Promoción de la salud y Educación para la salud; 2009. </w:t>
      </w:r>
      <w:proofErr w:type="spellStart"/>
      <w:r w:rsidRPr="00731D9F">
        <w:rPr>
          <w:rFonts w:ascii="Arial" w:hAnsi="Arial" w:cs="Arial"/>
          <w:sz w:val="20"/>
          <w:szCs w:val="20"/>
          <w:lang w:val="en-US"/>
        </w:rPr>
        <w:t>Disponible</w:t>
      </w:r>
      <w:proofErr w:type="spellEnd"/>
      <w:r w:rsidRPr="00731D9F">
        <w:rPr>
          <w:rFonts w:ascii="Arial" w:hAnsi="Arial" w:cs="Arial"/>
          <w:sz w:val="20"/>
          <w:szCs w:val="20"/>
          <w:lang w:val="en-US"/>
        </w:rPr>
        <w:t xml:space="preserve">: http://new.paho.org/col/index2.php?option=com_ </w:t>
      </w:r>
      <w:proofErr w:type="spellStart"/>
      <w:r w:rsidRPr="00731D9F">
        <w:rPr>
          <w:rFonts w:ascii="Arial" w:hAnsi="Arial" w:cs="Arial"/>
          <w:sz w:val="20"/>
          <w:szCs w:val="20"/>
          <w:lang w:val="en-US"/>
        </w:rPr>
        <w:t>content&amp;do_pdf</w:t>
      </w:r>
      <w:proofErr w:type="spellEnd"/>
      <w:r w:rsidRPr="00731D9F">
        <w:rPr>
          <w:rFonts w:ascii="Arial" w:hAnsi="Arial" w:cs="Arial"/>
          <w:sz w:val="20"/>
          <w:szCs w:val="20"/>
          <w:lang w:val="en-US"/>
        </w:rPr>
        <w:t>=1&amp;id=419</w:t>
      </w:r>
    </w:p>
    <w:p w:rsidR="00404774" w:rsidRPr="00731D9F" w:rsidRDefault="00404774" w:rsidP="00CC51FE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sz w:val="20"/>
          <w:szCs w:val="20"/>
          <w:lang w:val="es-ES"/>
        </w:rPr>
      </w:pPr>
      <w:r w:rsidRPr="00731D9F">
        <w:rPr>
          <w:rFonts w:ascii="Arial" w:hAnsi="Arial" w:cs="Arial"/>
          <w:color w:val="000000"/>
          <w:sz w:val="20"/>
          <w:szCs w:val="20"/>
        </w:rPr>
        <w:t>Troncoso P. C, Amaya P. J. P. (2009). Factores sociales en las conductas alimentarias de estudi</w:t>
      </w:r>
      <w:r w:rsidRPr="00731D9F">
        <w:rPr>
          <w:rFonts w:ascii="Arial" w:hAnsi="Arial" w:cs="Arial"/>
          <w:color w:val="000000"/>
          <w:sz w:val="20"/>
          <w:szCs w:val="20"/>
        </w:rPr>
        <w:softHyphen/>
        <w:t xml:space="preserve">antes universitarios. </w:t>
      </w:r>
      <w:r w:rsidRPr="00731D9F">
        <w:rPr>
          <w:rFonts w:ascii="Arial" w:hAnsi="Arial" w:cs="Arial"/>
          <w:i/>
          <w:color w:val="000000"/>
          <w:sz w:val="20"/>
          <w:szCs w:val="20"/>
        </w:rPr>
        <w:t>Revista Chilena de Nutrición</w:t>
      </w:r>
      <w:r w:rsidRPr="00731D9F">
        <w:rPr>
          <w:rFonts w:ascii="Arial" w:hAnsi="Arial" w:cs="Arial"/>
          <w:color w:val="000000"/>
          <w:sz w:val="20"/>
          <w:szCs w:val="20"/>
        </w:rPr>
        <w:t xml:space="preserve"> 36(4), 1090-1097.</w:t>
      </w:r>
    </w:p>
    <w:p w:rsidR="00B57545" w:rsidRPr="00731D9F" w:rsidRDefault="007C1171" w:rsidP="00CC51F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731D9F">
        <w:rPr>
          <w:rFonts w:ascii="Arial" w:hAnsi="Arial" w:cs="Arial"/>
          <w:color w:val="000000"/>
          <w:sz w:val="20"/>
          <w:szCs w:val="20"/>
        </w:rPr>
        <w:t>P</w:t>
      </w:r>
      <w:r w:rsidR="003D7925" w:rsidRPr="00731D9F">
        <w:rPr>
          <w:rFonts w:ascii="Arial" w:hAnsi="Arial" w:cs="Arial"/>
          <w:color w:val="000000"/>
          <w:sz w:val="20"/>
          <w:szCs w:val="20"/>
        </w:rPr>
        <w:t xml:space="preserve">ardo </w:t>
      </w:r>
      <w:r w:rsidRPr="00731D9F">
        <w:rPr>
          <w:rFonts w:ascii="Arial" w:hAnsi="Arial" w:cs="Arial"/>
          <w:color w:val="000000"/>
          <w:sz w:val="20"/>
          <w:szCs w:val="20"/>
        </w:rPr>
        <w:t xml:space="preserve"> A. et al. (2004). Desarrollo de un cuestionario para la valoración y cuantificación de los hábitos de vida relacionados con el sobrepeso y la obesidad.</w:t>
      </w:r>
      <w:r w:rsidRPr="00731D9F">
        <w:rPr>
          <w:rStyle w:val="apple-converted-space"/>
          <w:rFonts w:ascii="Arial" w:hAnsi="Arial" w:cs="Arial"/>
          <w:i/>
          <w:iCs/>
          <w:color w:val="000000"/>
          <w:sz w:val="20"/>
          <w:szCs w:val="20"/>
        </w:rPr>
        <w:t> </w:t>
      </w:r>
      <w:r w:rsidRPr="00731D9F">
        <w:rPr>
          <w:rFonts w:ascii="Arial" w:hAnsi="Arial" w:cs="Arial"/>
          <w:i/>
          <w:iCs/>
          <w:color w:val="000000"/>
          <w:sz w:val="20"/>
          <w:szCs w:val="20"/>
        </w:rPr>
        <w:t xml:space="preserve">Nutrición Hospitalaria </w:t>
      </w:r>
      <w:r w:rsidRPr="00731D9F">
        <w:rPr>
          <w:rFonts w:ascii="Arial" w:hAnsi="Arial" w:cs="Arial"/>
          <w:color w:val="000000"/>
          <w:sz w:val="20"/>
          <w:szCs w:val="20"/>
        </w:rPr>
        <w:t xml:space="preserve">19 (2), pp. 099-109. </w:t>
      </w:r>
    </w:p>
    <w:p w:rsidR="00731D9F" w:rsidRPr="002D1D40" w:rsidRDefault="00731D9F" w:rsidP="00CC51F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731D9F">
        <w:rPr>
          <w:rFonts w:ascii="Arial" w:hAnsi="Arial" w:cs="Arial"/>
          <w:color w:val="222222"/>
          <w:sz w:val="20"/>
          <w:szCs w:val="20"/>
          <w:shd w:val="clear" w:color="auto" w:fill="FFFFFF"/>
        </w:rPr>
        <w:t>Segovia, M. G., &amp; Villares, J. M. (2010). El desayuno en la infancia: más que una buena costumbre.</w:t>
      </w:r>
      <w:r w:rsidRPr="00731D9F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Pr="00731D9F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Acta Pediátr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ica</w:t>
      </w:r>
      <w:r w:rsidRPr="00731D9F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Esp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añola </w:t>
      </w:r>
      <w:r w:rsidRPr="00731D9F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  <w:r w:rsidRPr="00731D9F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68</w:t>
      </w:r>
      <w:r w:rsidRPr="00731D9F">
        <w:rPr>
          <w:rFonts w:ascii="Arial" w:hAnsi="Arial" w:cs="Arial"/>
          <w:color w:val="222222"/>
          <w:sz w:val="20"/>
          <w:szCs w:val="20"/>
          <w:shd w:val="clear" w:color="auto" w:fill="FFFFFF"/>
        </w:rPr>
        <w:t>(8), 403-408.</w:t>
      </w:r>
    </w:p>
    <w:p w:rsidR="002D1D40" w:rsidRPr="00E3258F" w:rsidRDefault="002D1D40" w:rsidP="00CC51F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2D1D40">
        <w:rPr>
          <w:rFonts w:ascii="Arial" w:hAnsi="Arial" w:cs="Arial"/>
          <w:color w:val="111111"/>
          <w:sz w:val="20"/>
          <w:szCs w:val="20"/>
          <w:shd w:val="clear" w:color="auto" w:fill="FFFFFF"/>
          <w:lang w:val="en-US"/>
        </w:rPr>
        <w:t>La Bounty P.M., et al.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  <w:lang w:val="en-US"/>
        </w:rPr>
        <w:t xml:space="preserve"> (2011).</w:t>
      </w:r>
      <w:r w:rsidRPr="002D1D40">
        <w:rPr>
          <w:rStyle w:val="apple-converted-space"/>
          <w:rFonts w:ascii="Arial" w:hAnsi="Arial" w:cs="Arial"/>
          <w:color w:val="111111"/>
          <w:sz w:val="20"/>
          <w:szCs w:val="20"/>
          <w:shd w:val="clear" w:color="auto" w:fill="FFFFFF"/>
          <w:lang w:val="en-US"/>
        </w:rPr>
        <w:t> </w:t>
      </w:r>
      <w:r w:rsidRPr="002D1D40">
        <w:rPr>
          <w:rFonts w:ascii="Arial" w:hAnsi="Arial" w:cs="Arial"/>
          <w:sz w:val="20"/>
          <w:szCs w:val="20"/>
          <w:shd w:val="clear" w:color="auto" w:fill="FFFFFF"/>
          <w:lang w:val="en-US"/>
        </w:rPr>
        <w:t>International Society of Sports Nutrition position stand: meal frequency.</w:t>
      </w:r>
      <w:r w:rsidRPr="002D1D40">
        <w:rPr>
          <w:rStyle w:val="apple-converted-space"/>
          <w:rFonts w:ascii="Arial" w:hAnsi="Arial" w:cs="Arial"/>
          <w:color w:val="111111"/>
          <w:sz w:val="20"/>
          <w:szCs w:val="20"/>
          <w:shd w:val="clear" w:color="auto" w:fill="FFFFFF"/>
          <w:lang w:val="en-US"/>
        </w:rPr>
        <w:t> </w:t>
      </w:r>
      <w:r w:rsidRPr="002D1D40">
        <w:rPr>
          <w:rFonts w:ascii="Arial" w:hAnsi="Arial" w:cs="Arial"/>
          <w:i/>
          <w:color w:val="111111"/>
          <w:sz w:val="20"/>
          <w:szCs w:val="20"/>
          <w:shd w:val="clear" w:color="auto" w:fill="FFFFFF"/>
          <w:lang w:val="en-US"/>
        </w:rPr>
        <w:t>Journal of the International Society of Sports Nutrition</w:t>
      </w:r>
      <w:r w:rsidRPr="002D1D40">
        <w:rPr>
          <w:rFonts w:ascii="Arial" w:hAnsi="Arial" w:cs="Arial"/>
          <w:color w:val="111111"/>
          <w:sz w:val="20"/>
          <w:szCs w:val="20"/>
          <w:shd w:val="clear" w:color="auto" w:fill="FFFFFF"/>
          <w:lang w:val="en-US"/>
        </w:rPr>
        <w:t xml:space="preserve"> 8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  <w:lang w:val="en-US"/>
        </w:rPr>
        <w:t>(</w:t>
      </w:r>
      <w:r w:rsidRPr="002D1D40">
        <w:rPr>
          <w:rFonts w:ascii="Arial" w:hAnsi="Arial" w:cs="Arial"/>
          <w:color w:val="111111"/>
          <w:sz w:val="20"/>
          <w:szCs w:val="20"/>
          <w:shd w:val="clear" w:color="auto" w:fill="FFFFFF"/>
          <w:lang w:val="en-US"/>
        </w:rPr>
        <w:t>4</w:t>
      </w:r>
      <w:r>
        <w:rPr>
          <w:rFonts w:ascii="Arial" w:hAnsi="Arial" w:cs="Arial"/>
          <w:color w:val="111111"/>
          <w:sz w:val="20"/>
          <w:szCs w:val="20"/>
          <w:shd w:val="clear" w:color="auto" w:fill="FFFFFF"/>
          <w:lang w:val="en-US"/>
        </w:rPr>
        <w:t>).</w:t>
      </w:r>
    </w:p>
    <w:p w:rsidR="00E3258F" w:rsidRPr="00E3258F" w:rsidRDefault="00E3258F" w:rsidP="00CC51F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E3258F">
        <w:rPr>
          <w:rFonts w:ascii="Arial" w:hAnsi="Arial" w:cs="Arial"/>
          <w:sz w:val="20"/>
          <w:szCs w:val="20"/>
          <w:shd w:val="clear" w:color="auto" w:fill="FFFFFF"/>
          <w:lang w:val="en-US"/>
        </w:rPr>
        <w:t>Palmer M a, Capra S, Baines S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  <w:r w:rsidRPr="00E3258F">
        <w:rPr>
          <w:rFonts w:ascii="Arial" w:hAnsi="Arial" w:cs="Arial"/>
          <w:sz w:val="20"/>
          <w:szCs w:val="20"/>
          <w:shd w:val="clear" w:color="auto" w:fill="FFFFFF"/>
          <w:lang w:val="en-US"/>
        </w:rPr>
        <w:t>K</w:t>
      </w:r>
      <w:proofErr w:type="gramStart"/>
      <w:r w:rsidRPr="00E3258F"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(</w:t>
      </w:r>
      <w:proofErr w:type="gramEnd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2009).</w:t>
      </w:r>
      <w:r w:rsidRPr="00E3258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Association between eating frequency, weight, and health. </w:t>
      </w:r>
      <w:r w:rsidRPr="00E3258F">
        <w:rPr>
          <w:rFonts w:ascii="Arial" w:hAnsi="Arial" w:cs="Arial"/>
          <w:i/>
          <w:sz w:val="20"/>
          <w:szCs w:val="20"/>
          <w:shd w:val="clear" w:color="auto" w:fill="FFFFFF"/>
          <w:lang w:val="en-US"/>
        </w:rPr>
        <w:t>Nutrition reviews</w:t>
      </w:r>
      <w:r>
        <w:rPr>
          <w:rFonts w:ascii="Arial" w:hAnsi="Arial" w:cs="Arial"/>
          <w:i/>
          <w:sz w:val="20"/>
          <w:szCs w:val="20"/>
          <w:shd w:val="clear" w:color="auto" w:fill="FFFFFF"/>
          <w:lang w:val="en-US"/>
        </w:rPr>
        <w:t xml:space="preserve"> </w:t>
      </w:r>
      <w:r w:rsidRPr="00E3258F">
        <w:rPr>
          <w:rFonts w:ascii="Arial" w:hAnsi="Arial" w:cs="Arial"/>
          <w:sz w:val="20"/>
          <w:szCs w:val="20"/>
          <w:shd w:val="clear" w:color="auto" w:fill="FFFFFF"/>
          <w:lang w:val="en-US"/>
        </w:rPr>
        <w:t>67(7)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, </w:t>
      </w:r>
      <w:r w:rsidRPr="00E3258F">
        <w:rPr>
          <w:rFonts w:ascii="Arial" w:hAnsi="Arial" w:cs="Arial"/>
          <w:sz w:val="20"/>
          <w:szCs w:val="20"/>
          <w:shd w:val="clear" w:color="auto" w:fill="FFFFFF"/>
          <w:lang w:val="en-US"/>
        </w:rPr>
        <w:t>379–90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</w:p>
    <w:p w:rsidR="00B57545" w:rsidRPr="002D1D40" w:rsidRDefault="00B57545" w:rsidP="00CC51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F103A" w:rsidRPr="002D1D40" w:rsidRDefault="005F103A" w:rsidP="00CC51FE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</w:p>
    <w:sectPr w:rsidR="005F103A" w:rsidRPr="002D1D40" w:rsidSect="00934EF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4FF" w:rsidRDefault="00EF74FF" w:rsidP="00EF74FF">
      <w:pPr>
        <w:spacing w:after="0" w:line="240" w:lineRule="auto"/>
      </w:pPr>
      <w:r>
        <w:separator/>
      </w:r>
    </w:p>
  </w:endnote>
  <w:endnote w:type="continuationSeparator" w:id="0">
    <w:p w:rsidR="00EF74FF" w:rsidRDefault="00EF74FF" w:rsidP="00EF7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4FF" w:rsidRDefault="00EF74FF" w:rsidP="00EF74FF">
      <w:pPr>
        <w:spacing w:after="0" w:line="240" w:lineRule="auto"/>
      </w:pPr>
      <w:r>
        <w:separator/>
      </w:r>
    </w:p>
  </w:footnote>
  <w:footnote w:type="continuationSeparator" w:id="0">
    <w:p w:rsidR="00EF74FF" w:rsidRDefault="00EF74FF" w:rsidP="00EF7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4FF" w:rsidRDefault="00EF74FF">
    <w:pPr>
      <w:pStyle w:val="Encabezado"/>
    </w:pPr>
    <w:r>
      <w:rPr>
        <w:noProof/>
        <w:lang w:val="es-ES" w:eastAsia="es-ES"/>
      </w:rPr>
      <w:drawing>
        <wp:inline distT="0" distB="0" distL="0" distR="0">
          <wp:extent cx="5612130" cy="1151304"/>
          <wp:effectExtent l="19050" t="0" r="7620" b="0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1513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10558"/>
    <w:multiLevelType w:val="hybridMultilevel"/>
    <w:tmpl w:val="248C5F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318D8"/>
    <w:multiLevelType w:val="multilevel"/>
    <w:tmpl w:val="A1C2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78C0"/>
    <w:rsid w:val="00025A3F"/>
    <w:rsid w:val="00057C13"/>
    <w:rsid w:val="00062F17"/>
    <w:rsid w:val="00080E63"/>
    <w:rsid w:val="00097384"/>
    <w:rsid w:val="000B6A34"/>
    <w:rsid w:val="00102EAA"/>
    <w:rsid w:val="0017191C"/>
    <w:rsid w:val="001C7B3A"/>
    <w:rsid w:val="001D14C9"/>
    <w:rsid w:val="001E0EAF"/>
    <w:rsid w:val="001F02A2"/>
    <w:rsid w:val="001F2B05"/>
    <w:rsid w:val="00214733"/>
    <w:rsid w:val="00222D18"/>
    <w:rsid w:val="00235448"/>
    <w:rsid w:val="00236985"/>
    <w:rsid w:val="0026500F"/>
    <w:rsid w:val="002A0FB4"/>
    <w:rsid w:val="002C1DE4"/>
    <w:rsid w:val="002D1D40"/>
    <w:rsid w:val="002D5E9D"/>
    <w:rsid w:val="003B6467"/>
    <w:rsid w:val="003C5562"/>
    <w:rsid w:val="003D7925"/>
    <w:rsid w:val="00401FC4"/>
    <w:rsid w:val="00404774"/>
    <w:rsid w:val="00427659"/>
    <w:rsid w:val="00437FE5"/>
    <w:rsid w:val="004A2B68"/>
    <w:rsid w:val="004A3E41"/>
    <w:rsid w:val="004B1266"/>
    <w:rsid w:val="004B6526"/>
    <w:rsid w:val="004C35B0"/>
    <w:rsid w:val="004C3E80"/>
    <w:rsid w:val="004C7623"/>
    <w:rsid w:val="004D613C"/>
    <w:rsid w:val="004E247A"/>
    <w:rsid w:val="005114F6"/>
    <w:rsid w:val="00552E36"/>
    <w:rsid w:val="00581CAF"/>
    <w:rsid w:val="005B7052"/>
    <w:rsid w:val="005E4C67"/>
    <w:rsid w:val="005F103A"/>
    <w:rsid w:val="005F2839"/>
    <w:rsid w:val="005F6ED0"/>
    <w:rsid w:val="006143B1"/>
    <w:rsid w:val="0065636F"/>
    <w:rsid w:val="0068312C"/>
    <w:rsid w:val="006851DB"/>
    <w:rsid w:val="006A655B"/>
    <w:rsid w:val="006D57F7"/>
    <w:rsid w:val="006E41F5"/>
    <w:rsid w:val="00706249"/>
    <w:rsid w:val="00717EF3"/>
    <w:rsid w:val="00725DF1"/>
    <w:rsid w:val="00731D9F"/>
    <w:rsid w:val="00734A03"/>
    <w:rsid w:val="00754F04"/>
    <w:rsid w:val="00763596"/>
    <w:rsid w:val="00767758"/>
    <w:rsid w:val="00781E82"/>
    <w:rsid w:val="007C1171"/>
    <w:rsid w:val="007C5FBE"/>
    <w:rsid w:val="007E2E9E"/>
    <w:rsid w:val="008040F6"/>
    <w:rsid w:val="00810FDD"/>
    <w:rsid w:val="00824C3A"/>
    <w:rsid w:val="00835C95"/>
    <w:rsid w:val="008B2249"/>
    <w:rsid w:val="008D3ED5"/>
    <w:rsid w:val="008F4FB5"/>
    <w:rsid w:val="0091312D"/>
    <w:rsid w:val="00934EFF"/>
    <w:rsid w:val="00952B56"/>
    <w:rsid w:val="00954433"/>
    <w:rsid w:val="00956927"/>
    <w:rsid w:val="0097364E"/>
    <w:rsid w:val="00977825"/>
    <w:rsid w:val="009803E7"/>
    <w:rsid w:val="00990225"/>
    <w:rsid w:val="009A326E"/>
    <w:rsid w:val="00A133D0"/>
    <w:rsid w:val="00A82357"/>
    <w:rsid w:val="00AD4415"/>
    <w:rsid w:val="00AF0F11"/>
    <w:rsid w:val="00AF78C0"/>
    <w:rsid w:val="00B23DCA"/>
    <w:rsid w:val="00B32C1B"/>
    <w:rsid w:val="00B57545"/>
    <w:rsid w:val="00B83DD0"/>
    <w:rsid w:val="00B91DC6"/>
    <w:rsid w:val="00BC5B0D"/>
    <w:rsid w:val="00C352B0"/>
    <w:rsid w:val="00C442A6"/>
    <w:rsid w:val="00C621AB"/>
    <w:rsid w:val="00C7062D"/>
    <w:rsid w:val="00C70E50"/>
    <w:rsid w:val="00C7438D"/>
    <w:rsid w:val="00C763C3"/>
    <w:rsid w:val="00CC51FE"/>
    <w:rsid w:val="00CD4A53"/>
    <w:rsid w:val="00D11303"/>
    <w:rsid w:val="00D119ED"/>
    <w:rsid w:val="00D14104"/>
    <w:rsid w:val="00D641EA"/>
    <w:rsid w:val="00D83899"/>
    <w:rsid w:val="00DE695A"/>
    <w:rsid w:val="00DF5054"/>
    <w:rsid w:val="00DF6BA0"/>
    <w:rsid w:val="00E25D23"/>
    <w:rsid w:val="00E3258F"/>
    <w:rsid w:val="00E60119"/>
    <w:rsid w:val="00E753C2"/>
    <w:rsid w:val="00EE57BC"/>
    <w:rsid w:val="00EF74FF"/>
    <w:rsid w:val="00F02021"/>
    <w:rsid w:val="00F13B91"/>
    <w:rsid w:val="00F31F4C"/>
    <w:rsid w:val="00F358B8"/>
    <w:rsid w:val="00F37A8E"/>
    <w:rsid w:val="00F91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E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5F103A"/>
  </w:style>
  <w:style w:type="paragraph" w:customStyle="1" w:styleId="Default">
    <w:name w:val="Default"/>
    <w:rsid w:val="004A2B68"/>
    <w:pPr>
      <w:autoSpaceDE w:val="0"/>
      <w:autoSpaceDN w:val="0"/>
      <w:adjustRightInd w:val="0"/>
      <w:spacing w:after="0" w:line="240" w:lineRule="auto"/>
      <w:jc w:val="left"/>
    </w:pPr>
    <w:rPr>
      <w:rFonts w:ascii="Palatino" w:hAnsi="Palatino" w:cs="Palatino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4A2B68"/>
    <w:pPr>
      <w:spacing w:line="199" w:lineRule="atLeast"/>
    </w:pPr>
    <w:rPr>
      <w:rFonts w:cstheme="minorBidi"/>
      <w:color w:val="auto"/>
    </w:rPr>
  </w:style>
  <w:style w:type="paragraph" w:styleId="Prrafodelista">
    <w:name w:val="List Paragraph"/>
    <w:basedOn w:val="Normal"/>
    <w:uiPriority w:val="34"/>
    <w:qFormat/>
    <w:rsid w:val="00990225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7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9131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-nfasis3">
    <w:name w:val="Light Grid Accent 3"/>
    <w:basedOn w:val="Tablanormal"/>
    <w:uiPriority w:val="62"/>
    <w:rsid w:val="00913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2DA7A" w:themeColor="accent3"/>
        <w:left w:val="single" w:sz="8" w:space="0" w:color="D2DA7A" w:themeColor="accent3"/>
        <w:bottom w:val="single" w:sz="8" w:space="0" w:color="D2DA7A" w:themeColor="accent3"/>
        <w:right w:val="single" w:sz="8" w:space="0" w:color="D2DA7A" w:themeColor="accent3"/>
        <w:insideH w:val="single" w:sz="8" w:space="0" w:color="D2DA7A" w:themeColor="accent3"/>
        <w:insideV w:val="single" w:sz="8" w:space="0" w:color="D2DA7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DA7A" w:themeColor="accent3"/>
          <w:left w:val="single" w:sz="8" w:space="0" w:color="D2DA7A" w:themeColor="accent3"/>
          <w:bottom w:val="single" w:sz="18" w:space="0" w:color="D2DA7A" w:themeColor="accent3"/>
          <w:right w:val="single" w:sz="8" w:space="0" w:color="D2DA7A" w:themeColor="accent3"/>
          <w:insideH w:val="nil"/>
          <w:insideV w:val="single" w:sz="8" w:space="0" w:color="D2DA7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DA7A" w:themeColor="accent3"/>
          <w:left w:val="single" w:sz="8" w:space="0" w:color="D2DA7A" w:themeColor="accent3"/>
          <w:bottom w:val="single" w:sz="8" w:space="0" w:color="D2DA7A" w:themeColor="accent3"/>
          <w:right w:val="single" w:sz="8" w:space="0" w:color="D2DA7A" w:themeColor="accent3"/>
          <w:insideH w:val="nil"/>
          <w:insideV w:val="single" w:sz="8" w:space="0" w:color="D2DA7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DA7A" w:themeColor="accent3"/>
          <w:left w:val="single" w:sz="8" w:space="0" w:color="D2DA7A" w:themeColor="accent3"/>
          <w:bottom w:val="single" w:sz="8" w:space="0" w:color="D2DA7A" w:themeColor="accent3"/>
          <w:right w:val="single" w:sz="8" w:space="0" w:color="D2DA7A" w:themeColor="accent3"/>
        </w:tcBorders>
      </w:tcPr>
    </w:tblStylePr>
    <w:tblStylePr w:type="band1Vert">
      <w:tblPr/>
      <w:tcPr>
        <w:tcBorders>
          <w:top w:val="single" w:sz="8" w:space="0" w:color="D2DA7A" w:themeColor="accent3"/>
          <w:left w:val="single" w:sz="8" w:space="0" w:color="D2DA7A" w:themeColor="accent3"/>
          <w:bottom w:val="single" w:sz="8" w:space="0" w:color="D2DA7A" w:themeColor="accent3"/>
          <w:right w:val="single" w:sz="8" w:space="0" w:color="D2DA7A" w:themeColor="accent3"/>
        </w:tcBorders>
        <w:shd w:val="clear" w:color="auto" w:fill="F3F6DE" w:themeFill="accent3" w:themeFillTint="3F"/>
      </w:tcPr>
    </w:tblStylePr>
    <w:tblStylePr w:type="band1Horz">
      <w:tblPr/>
      <w:tcPr>
        <w:tcBorders>
          <w:top w:val="single" w:sz="8" w:space="0" w:color="D2DA7A" w:themeColor="accent3"/>
          <w:left w:val="single" w:sz="8" w:space="0" w:color="D2DA7A" w:themeColor="accent3"/>
          <w:bottom w:val="single" w:sz="8" w:space="0" w:color="D2DA7A" w:themeColor="accent3"/>
          <w:right w:val="single" w:sz="8" w:space="0" w:color="D2DA7A" w:themeColor="accent3"/>
          <w:insideV w:val="single" w:sz="8" w:space="0" w:color="D2DA7A" w:themeColor="accent3"/>
        </w:tcBorders>
        <w:shd w:val="clear" w:color="auto" w:fill="F3F6DE" w:themeFill="accent3" w:themeFillTint="3F"/>
      </w:tcPr>
    </w:tblStylePr>
    <w:tblStylePr w:type="band2Horz">
      <w:tblPr/>
      <w:tcPr>
        <w:tcBorders>
          <w:top w:val="single" w:sz="8" w:space="0" w:color="D2DA7A" w:themeColor="accent3"/>
          <w:left w:val="single" w:sz="8" w:space="0" w:color="D2DA7A" w:themeColor="accent3"/>
          <w:bottom w:val="single" w:sz="8" w:space="0" w:color="D2DA7A" w:themeColor="accent3"/>
          <w:right w:val="single" w:sz="8" w:space="0" w:color="D2DA7A" w:themeColor="accent3"/>
          <w:insideV w:val="single" w:sz="8" w:space="0" w:color="D2DA7A" w:themeColor="accent3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D5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7F7"/>
    <w:rPr>
      <w:rFonts w:ascii="Tahoma" w:hAnsi="Tahoma" w:cs="Tahoma"/>
      <w:sz w:val="16"/>
      <w:szCs w:val="16"/>
    </w:rPr>
  </w:style>
  <w:style w:type="table" w:customStyle="1" w:styleId="Listamedia11">
    <w:name w:val="Lista media 11"/>
    <w:basedOn w:val="Tablanormal"/>
    <w:uiPriority w:val="65"/>
    <w:rsid w:val="00717E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646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5">
    <w:name w:val="Medium List 1 Accent 5"/>
    <w:basedOn w:val="Tablanormal"/>
    <w:uiPriority w:val="65"/>
    <w:rsid w:val="00717E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88472" w:themeColor="accent5"/>
        <w:bottom w:val="single" w:sz="8" w:space="0" w:color="B8847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88472" w:themeColor="accent5"/>
        </w:tcBorders>
      </w:tcPr>
    </w:tblStylePr>
    <w:tblStylePr w:type="lastRow">
      <w:rPr>
        <w:b/>
        <w:bCs/>
        <w:color w:val="464653" w:themeColor="text2"/>
      </w:rPr>
      <w:tblPr/>
      <w:tcPr>
        <w:tcBorders>
          <w:top w:val="single" w:sz="8" w:space="0" w:color="B88472" w:themeColor="accent5"/>
          <w:bottom w:val="single" w:sz="8" w:space="0" w:color="B8847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8472" w:themeColor="accent5"/>
          <w:bottom w:val="single" w:sz="8" w:space="0" w:color="B88472" w:themeColor="accent5"/>
        </w:tcBorders>
      </w:tcPr>
    </w:tblStylePr>
    <w:tblStylePr w:type="band1Vert">
      <w:tblPr/>
      <w:tcPr>
        <w:shd w:val="clear" w:color="auto" w:fill="EDE0DB" w:themeFill="accent5" w:themeFillTint="3F"/>
      </w:tcPr>
    </w:tblStylePr>
    <w:tblStylePr w:type="band1Horz">
      <w:tblPr/>
      <w:tcPr>
        <w:shd w:val="clear" w:color="auto" w:fill="EDE0DB" w:themeFill="accent5" w:themeFillTint="3F"/>
      </w:tcPr>
    </w:tblStylePr>
  </w:style>
  <w:style w:type="table" w:styleId="Listamedia1-nfasis3">
    <w:name w:val="Medium List 1 Accent 3"/>
    <w:basedOn w:val="Tablanormal"/>
    <w:uiPriority w:val="65"/>
    <w:rsid w:val="00717E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2DA7A" w:themeColor="accent3"/>
        <w:bottom w:val="single" w:sz="8" w:space="0" w:color="D2DA7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DA7A" w:themeColor="accent3"/>
        </w:tcBorders>
      </w:tcPr>
    </w:tblStylePr>
    <w:tblStylePr w:type="lastRow">
      <w:rPr>
        <w:b/>
        <w:bCs/>
        <w:color w:val="464653" w:themeColor="text2"/>
      </w:rPr>
      <w:tblPr/>
      <w:tcPr>
        <w:tcBorders>
          <w:top w:val="single" w:sz="8" w:space="0" w:color="D2DA7A" w:themeColor="accent3"/>
          <w:bottom w:val="single" w:sz="8" w:space="0" w:color="D2DA7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DA7A" w:themeColor="accent3"/>
          <w:bottom w:val="single" w:sz="8" w:space="0" w:color="D2DA7A" w:themeColor="accent3"/>
        </w:tcBorders>
      </w:tcPr>
    </w:tblStylePr>
    <w:tblStylePr w:type="band1Vert">
      <w:tblPr/>
      <w:tcPr>
        <w:shd w:val="clear" w:color="auto" w:fill="F3F6DE" w:themeFill="accent3" w:themeFillTint="3F"/>
      </w:tcPr>
    </w:tblStylePr>
    <w:tblStylePr w:type="band1Horz">
      <w:tblPr/>
      <w:tcPr>
        <w:shd w:val="clear" w:color="auto" w:fill="F3F6DE" w:themeFill="accent3" w:themeFillTint="3F"/>
      </w:tcPr>
    </w:tblStylePr>
  </w:style>
  <w:style w:type="table" w:styleId="Sombreadomedio1-nfasis3">
    <w:name w:val="Medium Shading 1 Accent 3"/>
    <w:basedOn w:val="Tablanormal"/>
    <w:uiPriority w:val="63"/>
    <w:rsid w:val="00C763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E39B" w:themeColor="accent3" w:themeTint="BF"/>
        <w:left w:val="single" w:sz="8" w:space="0" w:color="DDE39B" w:themeColor="accent3" w:themeTint="BF"/>
        <w:bottom w:val="single" w:sz="8" w:space="0" w:color="DDE39B" w:themeColor="accent3" w:themeTint="BF"/>
        <w:right w:val="single" w:sz="8" w:space="0" w:color="DDE39B" w:themeColor="accent3" w:themeTint="BF"/>
        <w:insideH w:val="single" w:sz="8" w:space="0" w:color="DDE39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39B" w:themeColor="accent3" w:themeTint="BF"/>
          <w:left w:val="single" w:sz="8" w:space="0" w:color="DDE39B" w:themeColor="accent3" w:themeTint="BF"/>
          <w:bottom w:val="single" w:sz="8" w:space="0" w:color="DDE39B" w:themeColor="accent3" w:themeTint="BF"/>
          <w:right w:val="single" w:sz="8" w:space="0" w:color="DDE39B" w:themeColor="accent3" w:themeTint="BF"/>
          <w:insideH w:val="nil"/>
          <w:insideV w:val="nil"/>
        </w:tcBorders>
        <w:shd w:val="clear" w:color="auto" w:fill="D2DA7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39B" w:themeColor="accent3" w:themeTint="BF"/>
          <w:left w:val="single" w:sz="8" w:space="0" w:color="DDE39B" w:themeColor="accent3" w:themeTint="BF"/>
          <w:bottom w:val="single" w:sz="8" w:space="0" w:color="DDE39B" w:themeColor="accent3" w:themeTint="BF"/>
          <w:right w:val="single" w:sz="8" w:space="0" w:color="DDE39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3">
    <w:name w:val="Light Shading Accent 3"/>
    <w:basedOn w:val="Tablanormal"/>
    <w:uiPriority w:val="60"/>
    <w:rsid w:val="00062F17"/>
    <w:pPr>
      <w:spacing w:after="0" w:line="240" w:lineRule="auto"/>
    </w:pPr>
    <w:rPr>
      <w:color w:val="BAC737" w:themeColor="accent3" w:themeShade="BF"/>
    </w:rPr>
    <w:tblPr>
      <w:tblStyleRowBandSize w:val="1"/>
      <w:tblStyleColBandSize w:val="1"/>
      <w:tblInd w:w="0" w:type="dxa"/>
      <w:tblBorders>
        <w:top w:val="single" w:sz="8" w:space="0" w:color="D2DA7A" w:themeColor="accent3"/>
        <w:bottom w:val="single" w:sz="8" w:space="0" w:color="D2DA7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DA7A" w:themeColor="accent3"/>
          <w:left w:val="nil"/>
          <w:bottom w:val="single" w:sz="8" w:space="0" w:color="D2DA7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DA7A" w:themeColor="accent3"/>
          <w:left w:val="nil"/>
          <w:bottom w:val="single" w:sz="8" w:space="0" w:color="D2DA7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E" w:themeFill="accent3" w:themeFillTint="3F"/>
      </w:tcPr>
    </w:tblStylePr>
  </w:style>
  <w:style w:type="table" w:styleId="Listavistosa-nfasis3">
    <w:name w:val="Colorful List Accent 3"/>
    <w:basedOn w:val="Tablanormal"/>
    <w:uiPriority w:val="72"/>
    <w:rsid w:val="00062F1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B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7C532" w:themeFill="accent4" w:themeFillShade="CC"/>
      </w:tcPr>
    </w:tblStylePr>
    <w:tblStylePr w:type="lastRow">
      <w:rPr>
        <w:b/>
        <w:bCs/>
        <w:color w:val="F7C53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E" w:themeFill="accent3" w:themeFillTint="3F"/>
      </w:tcPr>
    </w:tblStylePr>
    <w:tblStylePr w:type="band1Horz">
      <w:tblPr/>
      <w:tcPr>
        <w:shd w:val="clear" w:color="auto" w:fill="F5F7E4" w:themeFill="accent3" w:themeFillTint="33"/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A8235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A82357"/>
    <w:rPr>
      <w:i/>
      <w:iCs/>
    </w:rPr>
  </w:style>
  <w:style w:type="character" w:styleId="Textoennegrita">
    <w:name w:val="Strong"/>
    <w:basedOn w:val="Fuentedeprrafopredeter"/>
    <w:uiPriority w:val="22"/>
    <w:qFormat/>
    <w:rsid w:val="00A82357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EF7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F74FF"/>
  </w:style>
  <w:style w:type="paragraph" w:styleId="Piedepgina">
    <w:name w:val="footer"/>
    <w:basedOn w:val="Normal"/>
    <w:link w:val="PiedepginaCar"/>
    <w:uiPriority w:val="99"/>
    <w:semiHidden/>
    <w:unhideWhenUsed/>
    <w:rsid w:val="00EF7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F74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Office_Excel1.xlsx"/><Relationship Id="rId1" Type="http://schemas.openxmlformats.org/officeDocument/2006/relationships/image" Target="../media/image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autoTitleDeleted val="1"/>
    <c:view3D>
      <c:rotX val="30"/>
      <c:perspective val="30"/>
    </c:view3D>
    <c:floor>
      <c:spPr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spPr>
        <a:solidFill>
          <a:schemeClr val="bg1">
            <a:lumMod val="95000"/>
          </a:schemeClr>
        </a:solidFill>
      </c:spPr>
    </c:backWall>
    <c:plotArea>
      <c:layout/>
      <c:bar3DChart>
        <c:barDir val="col"/>
        <c:grouping val="percentStacked"/>
        <c:ser>
          <c:idx val="0"/>
          <c:order val="0"/>
          <c:tx>
            <c:strRef>
              <c:f>Hoja1!$B$1</c:f>
              <c:strCache>
                <c:ptCount val="1"/>
                <c:pt idx="0">
                  <c:v>mujeres</c:v>
                </c:pt>
              </c:strCache>
            </c:strRef>
          </c:tx>
          <c:dLbls>
            <c:showVal val="1"/>
          </c:dLbls>
          <c:cat>
            <c:strRef>
              <c:f>Hoja1!$A$2:$A$6</c:f>
              <c:strCache>
                <c:ptCount val="5"/>
                <c:pt idx="0">
                  <c:v>nunca</c:v>
                </c:pt>
                <c:pt idx="1">
                  <c:v>casi nunca</c:v>
                </c:pt>
                <c:pt idx="2">
                  <c:v>a veces</c:v>
                </c:pt>
                <c:pt idx="3">
                  <c:v>casi siempre</c:v>
                </c:pt>
                <c:pt idx="4">
                  <c:v>siempre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38</c:v>
                </c:pt>
                <c:pt idx="1">
                  <c:v>69</c:v>
                </c:pt>
                <c:pt idx="2">
                  <c:v>82</c:v>
                </c:pt>
                <c:pt idx="3">
                  <c:v>2</c:v>
                </c:pt>
                <c:pt idx="4">
                  <c:v>18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hombres</c:v>
                </c:pt>
              </c:strCache>
            </c:strRef>
          </c:tx>
          <c:dLbls>
            <c:showVal val="1"/>
          </c:dLbls>
          <c:cat>
            <c:strRef>
              <c:f>Hoja1!$A$2:$A$6</c:f>
              <c:strCache>
                <c:ptCount val="5"/>
                <c:pt idx="0">
                  <c:v>nunca</c:v>
                </c:pt>
                <c:pt idx="1">
                  <c:v>casi nunca</c:v>
                </c:pt>
                <c:pt idx="2">
                  <c:v>a veces</c:v>
                </c:pt>
                <c:pt idx="3">
                  <c:v>casi siempre</c:v>
                </c:pt>
                <c:pt idx="4">
                  <c:v>siempre</c:v>
                </c:pt>
              </c:strCache>
            </c:strRef>
          </c:cat>
          <c:val>
            <c:numRef>
              <c:f>Hoja1!$C$2:$C$6</c:f>
              <c:numCache>
                <c:formatCode>General</c:formatCode>
                <c:ptCount val="5"/>
                <c:pt idx="0">
                  <c:v>4</c:v>
                </c:pt>
                <c:pt idx="1">
                  <c:v>23</c:v>
                </c:pt>
                <c:pt idx="2">
                  <c:v>36</c:v>
                </c:pt>
                <c:pt idx="3">
                  <c:v>5</c:v>
                </c:pt>
                <c:pt idx="4">
                  <c:v>19</c:v>
                </c:pt>
              </c:numCache>
            </c:numRef>
          </c:val>
        </c:ser>
        <c:gapWidth val="138"/>
        <c:gapDepth val="95"/>
        <c:shape val="box"/>
        <c:axId val="57365248"/>
        <c:axId val="57366784"/>
        <c:axId val="0"/>
      </c:bar3DChart>
      <c:catAx>
        <c:axId val="57365248"/>
        <c:scaling>
          <c:orientation val="minMax"/>
        </c:scaling>
        <c:axPos val="b"/>
        <c:majorTickMark val="none"/>
        <c:tickLblPos val="nextTo"/>
        <c:crossAx val="57366784"/>
        <c:crosses val="autoZero"/>
        <c:auto val="1"/>
        <c:lblAlgn val="ctr"/>
        <c:lblOffset val="100"/>
      </c:catAx>
      <c:valAx>
        <c:axId val="57366784"/>
        <c:scaling>
          <c:orientation val="minMax"/>
        </c:scaling>
        <c:delete val="1"/>
        <c:axPos val="l"/>
        <c:majorGridlines/>
        <c:numFmt formatCode="0%" sourceLinked="1"/>
        <c:majorTickMark val="none"/>
        <c:tickLblPos val="none"/>
        <c:crossAx val="5736524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ln w="3175"/>
      </c:spPr>
    </c:plotArea>
    <c:plotVisOnly val="1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Tema de Office">
  <a:themeElements>
    <a:clrScheme name="Orige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2482</TotalTime>
  <Pages>4</Pages>
  <Words>1630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Anamaria</dc:creator>
  <cp:lastModifiedBy>pc</cp:lastModifiedBy>
  <cp:revision>44</cp:revision>
  <dcterms:created xsi:type="dcterms:W3CDTF">2015-01-15T23:36:00Z</dcterms:created>
  <dcterms:modified xsi:type="dcterms:W3CDTF">2015-04-12T21:35:00Z</dcterms:modified>
</cp:coreProperties>
</file>